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84818" w14:textId="79769334" w:rsidR="00065867" w:rsidRPr="00065867" w:rsidRDefault="00065867" w:rsidP="0006586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Política de Calidad</w:t>
      </w:r>
      <w:r w:rsidRPr="00065867">
        <w:rPr>
          <w:rFonts w:ascii="Verdana" w:eastAsia="Times New Roman" w:hAnsi="Verdana" w:cs="Times New Roman"/>
          <w:lang w:val="es-ES" w:eastAsia="en-GB"/>
        </w:rPr>
        <w:br/>
      </w:r>
      <w:r w:rsidRPr="00065867">
        <w:rPr>
          <w:rFonts w:ascii="Verdana" w:eastAsia="Times New Roman" w:hAnsi="Verdana" w:cs="Times New Roman"/>
          <w:i/>
          <w:iCs/>
          <w:lang w:val="es-ES" w:eastAsia="en-GB"/>
        </w:rPr>
        <w:t>Despacho de</w:t>
      </w:r>
      <w:r>
        <w:rPr>
          <w:rFonts w:ascii="Verdana" w:eastAsia="Times New Roman" w:hAnsi="Verdana" w:cs="Times New Roman"/>
          <w:i/>
          <w:iCs/>
          <w:lang w:val="es-ES" w:eastAsia="en-GB"/>
        </w:rPr>
        <w:t xml:space="preserve"> </w:t>
      </w:r>
      <w:r w:rsidRPr="00065867">
        <w:rPr>
          <w:rFonts w:ascii="Verdana" w:eastAsia="Times New Roman" w:hAnsi="Verdana" w:cs="Times New Roman"/>
          <w:i/>
          <w:iCs/>
          <w:lang w:val="es-ES" w:eastAsia="en-GB"/>
        </w:rPr>
        <w:t>Interpretación de Conferencias</w:t>
      </w:r>
      <w:r>
        <w:rPr>
          <w:rFonts w:ascii="Verdana" w:eastAsia="Times New Roman" w:hAnsi="Verdana" w:cs="Times New Roman"/>
          <w:i/>
          <w:iCs/>
          <w:lang w:val="es-ES" w:eastAsia="en-GB"/>
        </w:rPr>
        <w:t xml:space="preserve">, </w:t>
      </w:r>
      <w:r w:rsidRPr="00065867">
        <w:rPr>
          <w:rFonts w:ascii="Verdana" w:eastAsia="Times New Roman" w:hAnsi="Verdana" w:cs="Times New Roman"/>
          <w:i/>
          <w:iCs/>
          <w:lang w:val="es-ES" w:eastAsia="en-GB"/>
        </w:rPr>
        <w:t xml:space="preserve">Organización de Eventos </w:t>
      </w:r>
      <w:r>
        <w:rPr>
          <w:rFonts w:ascii="Verdana" w:eastAsia="Times New Roman" w:hAnsi="Verdana" w:cs="Times New Roman"/>
          <w:i/>
          <w:iCs/>
          <w:lang w:val="es-ES" w:eastAsia="en-GB"/>
        </w:rPr>
        <w:t xml:space="preserve">Corporativos, </w:t>
      </w:r>
      <w:r w:rsidRPr="00065867">
        <w:rPr>
          <w:rFonts w:ascii="Verdana" w:eastAsia="Times New Roman" w:hAnsi="Verdana" w:cs="Times New Roman"/>
          <w:i/>
          <w:iCs/>
          <w:lang w:val="es-ES" w:eastAsia="en-GB"/>
        </w:rPr>
        <w:t>Traducción</w:t>
      </w:r>
      <w:r>
        <w:rPr>
          <w:rFonts w:ascii="Verdana" w:eastAsia="Times New Roman" w:hAnsi="Verdana" w:cs="Times New Roman"/>
          <w:i/>
          <w:iCs/>
          <w:lang w:val="es-ES" w:eastAsia="en-GB"/>
        </w:rPr>
        <w:t xml:space="preserve"> Especializada y Locución Multilingüe</w:t>
      </w:r>
    </w:p>
    <w:p w14:paraId="3112776B" w14:textId="0215D857" w:rsidR="00065867" w:rsidRPr="00065867" w:rsidRDefault="00065867" w:rsidP="0006586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lang w:val="es-ES" w:eastAsia="en-GB"/>
        </w:rPr>
        <w:t xml:space="preserve">En </w:t>
      </w:r>
      <w:r>
        <w:rPr>
          <w:rFonts w:ascii="Verdana" w:eastAsia="Times New Roman" w:hAnsi="Verdana" w:cs="Times New Roman"/>
          <w:b/>
          <w:bCs/>
          <w:lang w:val="es-ES" w:eastAsia="en-GB"/>
        </w:rPr>
        <w:t>WAI COMUNICACIÓN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, la calidad es un compromiso estratégico orientado a satisfacer las necesidades y expectativas de nuestros clientes, partes interesadas y entorno </w:t>
      </w:r>
      <w:r>
        <w:rPr>
          <w:rFonts w:ascii="Verdana" w:eastAsia="Times New Roman" w:hAnsi="Verdana" w:cs="Times New Roman"/>
          <w:lang w:val="es-ES" w:eastAsia="en-GB"/>
        </w:rPr>
        <w:t>donde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operamos. Nuestro objetivo es prestar servicios de </w:t>
      </w: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interpretación de conferencias</w:t>
      </w:r>
      <w:r>
        <w:rPr>
          <w:rFonts w:ascii="Verdana" w:eastAsia="Times New Roman" w:hAnsi="Verdana" w:cs="Times New Roman"/>
          <w:b/>
          <w:bCs/>
          <w:lang w:val="es-ES" w:eastAsia="en-GB"/>
        </w:rPr>
        <w:t xml:space="preserve">, </w:t>
      </w: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organización de eventos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</w:t>
      </w: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corporativos</w:t>
      </w:r>
      <w:r>
        <w:rPr>
          <w:rFonts w:ascii="Verdana" w:eastAsia="Times New Roman" w:hAnsi="Verdana" w:cs="Times New Roman"/>
          <w:b/>
          <w:bCs/>
          <w:lang w:val="es-ES" w:eastAsia="en-GB"/>
        </w:rPr>
        <w:t>,</w:t>
      </w:r>
      <w:r>
        <w:rPr>
          <w:rFonts w:ascii="Verdana" w:eastAsia="Times New Roman" w:hAnsi="Verdana" w:cs="Times New Roman"/>
          <w:lang w:val="es-ES" w:eastAsia="en-GB"/>
        </w:rPr>
        <w:t xml:space="preserve"> </w:t>
      </w: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traducción especializada</w:t>
      </w:r>
      <w:r>
        <w:rPr>
          <w:rFonts w:ascii="Verdana" w:eastAsia="Times New Roman" w:hAnsi="Verdana" w:cs="Times New Roman"/>
          <w:b/>
          <w:bCs/>
          <w:lang w:val="es-ES" w:eastAsia="en-GB"/>
        </w:rPr>
        <w:t xml:space="preserve"> y locución multilingüe</w:t>
      </w: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 xml:space="preserve"> 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de manera eficaz, confidencial y </w:t>
      </w:r>
      <w:r>
        <w:rPr>
          <w:rFonts w:ascii="Verdana" w:eastAsia="Times New Roman" w:hAnsi="Verdana" w:cs="Times New Roman"/>
          <w:lang w:val="es-ES" w:eastAsia="en-GB"/>
        </w:rPr>
        <w:t>según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los más altos estándares internacionales.</w:t>
      </w:r>
    </w:p>
    <w:p w14:paraId="2C7C0E47" w14:textId="77777777" w:rsidR="00065867" w:rsidRPr="00065867" w:rsidRDefault="00065867" w:rsidP="0006586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lang w:val="es-ES" w:eastAsia="en-GB"/>
        </w:rPr>
        <w:t xml:space="preserve">En el marco de nuestro </w:t>
      </w: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Sistema de Gestión de la Calidad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, basado en la norma </w:t>
      </w: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ISO 9001</w:t>
      </w:r>
      <w:r w:rsidRPr="00065867">
        <w:rPr>
          <w:rFonts w:ascii="Verdana" w:eastAsia="Times New Roman" w:hAnsi="Verdana" w:cs="Times New Roman"/>
          <w:lang w:val="es-ES" w:eastAsia="en-GB"/>
        </w:rPr>
        <w:t>, nos comprometemos a:</w:t>
      </w:r>
    </w:p>
    <w:p w14:paraId="2E3C7B6E" w14:textId="77777777" w:rsidR="00065867" w:rsidRPr="00065867" w:rsidRDefault="00065867" w:rsidP="000658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Satisfacción del cliente:</w:t>
      </w:r>
      <w:r w:rsidRPr="00065867">
        <w:rPr>
          <w:rFonts w:ascii="Verdana" w:eastAsia="Times New Roman" w:hAnsi="Verdana" w:cs="Times New Roman"/>
          <w:lang w:val="es-ES" w:eastAsia="en-GB"/>
        </w:rPr>
        <w:br/>
        <w:t xml:space="preserve">Entender y cumplir con los requisitos del cliente, superando sus expectativas mediante servicios confiables, puntuales y adaptados a sus necesidades específicas. </w:t>
      </w:r>
    </w:p>
    <w:p w14:paraId="6158094B" w14:textId="77777777" w:rsidR="00065867" w:rsidRPr="00065867" w:rsidRDefault="00065867" w:rsidP="000658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Mejora continua:</w:t>
      </w:r>
      <w:r w:rsidRPr="00065867">
        <w:rPr>
          <w:rFonts w:ascii="Verdana" w:eastAsia="Times New Roman" w:hAnsi="Verdana" w:cs="Times New Roman"/>
          <w:lang w:val="es-ES" w:eastAsia="en-GB"/>
        </w:rPr>
        <w:br/>
        <w:t xml:space="preserve">Promover la mejora continua de nuestros procesos, servicios y sistema de gestión, como elemento clave para mantener la competitividad y asegurar la eficacia del despacho. </w:t>
      </w:r>
    </w:p>
    <w:p w14:paraId="09697663" w14:textId="77777777" w:rsidR="00065867" w:rsidRPr="00065867" w:rsidRDefault="00065867" w:rsidP="000658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Competencia profesional:</w:t>
      </w:r>
      <w:r w:rsidRPr="00065867">
        <w:rPr>
          <w:rFonts w:ascii="Verdana" w:eastAsia="Times New Roman" w:hAnsi="Verdana" w:cs="Times New Roman"/>
          <w:lang w:val="es-ES" w:eastAsia="en-GB"/>
        </w:rPr>
        <w:br/>
        <w:t xml:space="preserve">Asegurar la competencia técnica y profesional de nuestro equipo humano, fomentando la formación continua, el desarrollo de habilidades y la actualización permanente en áreas lingüísticas, técnicas y de gestión. </w:t>
      </w:r>
    </w:p>
    <w:p w14:paraId="2DEF7C46" w14:textId="77777777" w:rsidR="00065867" w:rsidRPr="00065867" w:rsidRDefault="00065867" w:rsidP="000658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Gestión de riesgos y oportunidades:</w:t>
      </w:r>
      <w:r w:rsidRPr="00065867">
        <w:rPr>
          <w:rFonts w:ascii="Verdana" w:eastAsia="Times New Roman" w:hAnsi="Verdana" w:cs="Times New Roman"/>
          <w:lang w:val="es-ES" w:eastAsia="en-GB"/>
        </w:rPr>
        <w:br/>
        <w:t xml:space="preserve">Identificar y abordar de manera proactiva los riesgos y oportunidades que puedan afectar la conformidad de los servicios y la satisfacción del cliente. </w:t>
      </w:r>
    </w:p>
    <w:p w14:paraId="577F47C5" w14:textId="77777777" w:rsidR="00065867" w:rsidRPr="00065867" w:rsidRDefault="00065867" w:rsidP="000658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Cumplimiento legal y normativo:</w:t>
      </w:r>
      <w:r w:rsidRPr="00065867">
        <w:rPr>
          <w:rFonts w:ascii="Verdana" w:eastAsia="Times New Roman" w:hAnsi="Verdana" w:cs="Times New Roman"/>
          <w:lang w:val="es-ES" w:eastAsia="en-GB"/>
        </w:rPr>
        <w:br/>
        <w:t xml:space="preserve">Cumplir con la legislación vigente, las normas profesionales aplicables y los requisitos acordados con los clientes, garantizando la confidencialidad y seguridad de la información manejada. </w:t>
      </w:r>
    </w:p>
    <w:p w14:paraId="48F12F33" w14:textId="77777777" w:rsidR="00065867" w:rsidRPr="00065867" w:rsidRDefault="00065867" w:rsidP="000658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Relaciones con partes interesadas:</w:t>
      </w:r>
      <w:r w:rsidRPr="00065867">
        <w:rPr>
          <w:rFonts w:ascii="Verdana" w:eastAsia="Times New Roman" w:hAnsi="Verdana" w:cs="Times New Roman"/>
          <w:lang w:val="es-ES" w:eastAsia="en-GB"/>
        </w:rPr>
        <w:br/>
        <w:t xml:space="preserve">Establecer relaciones mutuamente beneficiosas con clientes, proveedores, colaboradores y demás partes interesadas, basadas en la confianza, la comunicación abierta y el respeto. </w:t>
      </w:r>
    </w:p>
    <w:p w14:paraId="67ACA12D" w14:textId="08F41E6A" w:rsidR="00065867" w:rsidRDefault="00065867" w:rsidP="0006586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lang w:val="es-ES" w:eastAsia="en-GB"/>
        </w:rPr>
        <w:t xml:space="preserve">La presente política proporciona el marco de referencia para </w:t>
      </w:r>
      <w:r>
        <w:rPr>
          <w:rFonts w:ascii="Verdana" w:eastAsia="Times New Roman" w:hAnsi="Verdana" w:cs="Times New Roman"/>
          <w:lang w:val="es-ES" w:eastAsia="en-GB"/>
        </w:rPr>
        <w:t>establecer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nuestros </w:t>
      </w: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objetivos de calidad</w:t>
      </w:r>
      <w:r w:rsidRPr="00065867">
        <w:rPr>
          <w:rFonts w:ascii="Verdana" w:eastAsia="Times New Roman" w:hAnsi="Verdana" w:cs="Times New Roman"/>
          <w:lang w:val="es-ES" w:eastAsia="en-GB"/>
        </w:rPr>
        <w:t>, y es comunicada, comprendida y aplicada en todos los niveles de la organización. La dirección asegura su revisión periódica para mantener su vigencia y adecuación al contexto de la organización.</w:t>
      </w:r>
    </w:p>
    <w:p w14:paraId="5DABCC94" w14:textId="7946E25E" w:rsidR="00065867" w:rsidRPr="00065867" w:rsidRDefault="00065867" w:rsidP="0006586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>
        <w:rPr>
          <w:rFonts w:ascii="Verdana" w:eastAsia="Times New Roman" w:hAnsi="Verdana" w:cs="Times New Roman"/>
          <w:lang w:val="es-ES" w:eastAsia="en-GB"/>
        </w:rPr>
        <w:t xml:space="preserve">Nuestros </w:t>
      </w: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Objetivos de Calidad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</w:t>
      </w:r>
      <w:r>
        <w:rPr>
          <w:rFonts w:ascii="Verdana" w:eastAsia="Times New Roman" w:hAnsi="Verdana" w:cs="Times New Roman"/>
          <w:lang w:val="es-ES" w:eastAsia="en-GB"/>
        </w:rPr>
        <w:t>se derivan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directamente de la política anterior, </w:t>
      </w:r>
      <w:r>
        <w:rPr>
          <w:rFonts w:ascii="Verdana" w:eastAsia="Times New Roman" w:hAnsi="Verdana" w:cs="Times New Roman"/>
          <w:lang w:val="es-ES" w:eastAsia="en-GB"/>
        </w:rPr>
        <w:t xml:space="preserve">están 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formulados bajo criterios SMART (específicos, medibles, alcanzables, relevantes y con plazo), como recomienda la norma </w:t>
      </w: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ISO 9001:2015</w:t>
      </w:r>
      <w:r w:rsidRPr="00065867">
        <w:rPr>
          <w:rFonts w:ascii="Verdana" w:eastAsia="Times New Roman" w:hAnsi="Verdana" w:cs="Times New Roman"/>
          <w:lang w:val="es-ES" w:eastAsia="en-GB"/>
        </w:rPr>
        <w:t>.</w:t>
      </w:r>
    </w:p>
    <w:p w14:paraId="43FE6E16" w14:textId="77777777" w:rsidR="00065867" w:rsidRPr="00065867" w:rsidRDefault="00065867" w:rsidP="00065867">
      <w:pPr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Objetivos de Calidad</w:t>
      </w:r>
    </w:p>
    <w:p w14:paraId="21D02890" w14:textId="77777777" w:rsidR="00065867" w:rsidRPr="00065867" w:rsidRDefault="00065867" w:rsidP="000658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Satisfacción del cliente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</w:t>
      </w:r>
    </w:p>
    <w:p w14:paraId="49B0D329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lastRenderedPageBreak/>
        <w:t>Objetivo: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Alcanzar un índice de satisfacción del cliente igual o superior al 90 % en encuestas semestrales. </w:t>
      </w:r>
    </w:p>
    <w:p w14:paraId="1FA1A43D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Indicador: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Porcentaje de satisfacción promedio según encuesta post</w:t>
      </w:r>
      <w:r>
        <w:rPr>
          <w:rFonts w:ascii="Verdana" w:eastAsia="Times New Roman" w:hAnsi="Verdana" w:cs="Times New Roman"/>
          <w:lang w:val="es-ES" w:eastAsia="en-GB"/>
        </w:rPr>
        <w:t>-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servicio. </w:t>
      </w:r>
    </w:p>
    <w:p w14:paraId="1726718F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Frecuencia de medición: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Semestral. </w:t>
      </w:r>
    </w:p>
    <w:p w14:paraId="38DF33AC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Responsable: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Coordinación de Calidad / Dirección de Proyectos. </w:t>
      </w:r>
    </w:p>
    <w:p w14:paraId="65CE1437" w14:textId="77777777" w:rsidR="00065867" w:rsidRPr="00065867" w:rsidRDefault="00065867" w:rsidP="000658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Entrega puntual de servicios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</w:t>
      </w:r>
    </w:p>
    <w:p w14:paraId="2DEA6DCE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Objetivo: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Cumplir con los plazos de entrega acordados en al menos el 98% de los proyectos de traducción, interpretación y eventos. </w:t>
      </w:r>
    </w:p>
    <w:p w14:paraId="158339ED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Indicador: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Porcentaje de entregas a tiempo respecto al total de proyectos. </w:t>
      </w:r>
    </w:p>
    <w:p w14:paraId="6651F484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Frecuencia de medición: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Mensual. </w:t>
      </w:r>
    </w:p>
    <w:p w14:paraId="711E475D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Responsable: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Jefatura de Producción / Coordinación de Eventos. </w:t>
      </w:r>
    </w:p>
    <w:p w14:paraId="31A4ABB4" w14:textId="77777777" w:rsidR="00065867" w:rsidRPr="00065867" w:rsidRDefault="00065867" w:rsidP="000658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Formación continua del equipo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</w:t>
      </w:r>
    </w:p>
    <w:p w14:paraId="155BE80B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Objetivo: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Asegurar que el 100 % del personal operativo reciba al menos una capacitación técnica o lingüística al año. </w:t>
      </w:r>
    </w:p>
    <w:p w14:paraId="01E1A4B3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Indicador: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Número de formaciones por persona/año. </w:t>
      </w:r>
    </w:p>
    <w:p w14:paraId="48780B11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Frecuencia de medición: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Anual. </w:t>
      </w:r>
    </w:p>
    <w:p w14:paraId="404D732E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Responsable: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Dirección de Recursos Humanos o Coordinación de Calidad. </w:t>
      </w:r>
    </w:p>
    <w:p w14:paraId="76487AAF" w14:textId="77777777" w:rsidR="00065867" w:rsidRPr="00065867" w:rsidRDefault="00065867" w:rsidP="000658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Gestión de no conformidades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</w:t>
      </w:r>
    </w:p>
    <w:p w14:paraId="559776A5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Objetivo: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Reducir en un 20% anual las no conformidades internas y externas detectadas en los servicios entregados. </w:t>
      </w:r>
    </w:p>
    <w:p w14:paraId="2EAF8783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Indicador: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Número total de no conformidades registradas. </w:t>
      </w:r>
    </w:p>
    <w:p w14:paraId="1EEE71D3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Frecuencia de medición: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Trimestral. </w:t>
      </w:r>
    </w:p>
    <w:p w14:paraId="3C917F33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Responsable: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Coordinación de Calidad. </w:t>
      </w:r>
    </w:p>
    <w:p w14:paraId="34C98F4F" w14:textId="77777777" w:rsidR="00065867" w:rsidRPr="00065867" w:rsidRDefault="00065867" w:rsidP="000658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Revisión y mejora del sistema de gestión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</w:t>
      </w:r>
    </w:p>
    <w:p w14:paraId="338BA3FD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Objetivo: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Realizar al menos una auditoría interna completa del SGC y una revisión por la dirección al año. </w:t>
      </w:r>
    </w:p>
    <w:p w14:paraId="0F1EF608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Indicador: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Ejecución de auditorías y revisión documentada. </w:t>
      </w:r>
    </w:p>
    <w:p w14:paraId="31D15192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Frecuencia de medición: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Anual. </w:t>
      </w:r>
    </w:p>
    <w:p w14:paraId="46331E83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Responsable: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Dirección General / Responsable del SGC. </w:t>
      </w:r>
    </w:p>
    <w:p w14:paraId="32266494" w14:textId="77777777" w:rsidR="00065867" w:rsidRPr="00065867" w:rsidRDefault="00065867" w:rsidP="000658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Evaluación de proveedores y colaboradores externos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</w:t>
      </w:r>
    </w:p>
    <w:p w14:paraId="05ED4534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Objetivo: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Evaluar al 100% de los colaboradores lingüísticos y proveedores de eventos una vez al año. </w:t>
      </w:r>
    </w:p>
    <w:p w14:paraId="7A84A1A5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Indicador: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Porcentaje de evaluaciones realizadas sobre el total de proveedores activos. </w:t>
      </w:r>
    </w:p>
    <w:p w14:paraId="4D3A3B44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Frecuencia de medición: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Anual. </w:t>
      </w:r>
    </w:p>
    <w:p w14:paraId="4E007126" w14:textId="77777777" w:rsidR="00065867" w:rsidRPr="00065867" w:rsidRDefault="00065867" w:rsidP="000658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  <w:r w:rsidRPr="00065867">
        <w:rPr>
          <w:rFonts w:ascii="Verdana" w:eastAsia="Times New Roman" w:hAnsi="Verdana" w:cs="Times New Roman"/>
          <w:b/>
          <w:bCs/>
          <w:lang w:val="es-ES" w:eastAsia="en-GB"/>
        </w:rPr>
        <w:t>Responsable:</w:t>
      </w:r>
      <w:r w:rsidRPr="00065867">
        <w:rPr>
          <w:rFonts w:ascii="Verdana" w:eastAsia="Times New Roman" w:hAnsi="Verdana" w:cs="Times New Roman"/>
          <w:lang w:val="es-ES" w:eastAsia="en-GB"/>
        </w:rPr>
        <w:t xml:space="preserve"> Coordinación de Proyectos / Administración. </w:t>
      </w:r>
    </w:p>
    <w:p w14:paraId="10357672" w14:textId="0201A9A8" w:rsidR="00065867" w:rsidRDefault="00065867" w:rsidP="0006586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lang w:val="es-ES" w:eastAsia="en-GB"/>
        </w:rPr>
      </w:pPr>
    </w:p>
    <w:p w14:paraId="1B301CDE" w14:textId="25AD80EC" w:rsidR="00065867" w:rsidRPr="00065867" w:rsidRDefault="00065867" w:rsidP="00065867">
      <w:pPr>
        <w:spacing w:after="0" w:line="240" w:lineRule="auto"/>
        <w:rPr>
          <w:rFonts w:ascii="Verdana" w:eastAsia="Times New Roman" w:hAnsi="Verdana" w:cs="Times New Roman"/>
          <w:lang w:val="es-ES" w:eastAsia="en-GB"/>
        </w:rPr>
      </w:pPr>
      <w:r>
        <w:rPr>
          <w:rFonts w:ascii="Verdana" w:eastAsia="Times New Roman" w:hAnsi="Verdana" w:cs="Times New Roman"/>
          <w:lang w:val="es-ES" w:eastAsia="en-GB"/>
        </w:rPr>
        <w:t>WAI COMUNICACIÓN, S.L.</w:t>
      </w:r>
    </w:p>
    <w:p w14:paraId="3DFA05CD" w14:textId="77777777" w:rsidR="00065867" w:rsidRDefault="00065867" w:rsidP="00065867">
      <w:pPr>
        <w:spacing w:after="0" w:line="240" w:lineRule="auto"/>
        <w:rPr>
          <w:rFonts w:ascii="Verdana" w:eastAsia="Times New Roman" w:hAnsi="Verdana" w:cs="Times New Roman"/>
          <w:b/>
          <w:bCs/>
          <w:lang w:val="es-ES" w:eastAsia="en-GB"/>
        </w:rPr>
      </w:pPr>
      <w:r>
        <w:rPr>
          <w:rFonts w:ascii="Verdana" w:eastAsia="Times New Roman" w:hAnsi="Verdana" w:cs="Times New Roman"/>
          <w:b/>
          <w:bCs/>
          <w:lang w:val="es-ES" w:eastAsia="en-GB"/>
        </w:rPr>
        <w:t>Sylvia Beltrán López</w:t>
      </w:r>
    </w:p>
    <w:p w14:paraId="10891A99" w14:textId="77777777" w:rsidR="00065867" w:rsidRDefault="00065867" w:rsidP="00065867">
      <w:pPr>
        <w:spacing w:after="0" w:line="240" w:lineRule="auto"/>
        <w:rPr>
          <w:rFonts w:ascii="Verdana" w:eastAsia="Times New Roman" w:hAnsi="Verdana" w:cs="Times New Roman"/>
          <w:b/>
          <w:bCs/>
          <w:lang w:val="es-ES" w:eastAsia="en-GB"/>
        </w:rPr>
      </w:pPr>
      <w:r>
        <w:rPr>
          <w:rFonts w:ascii="Verdana" w:eastAsia="Times New Roman" w:hAnsi="Verdana" w:cs="Times New Roman"/>
          <w:b/>
          <w:bCs/>
          <w:lang w:val="es-ES" w:eastAsia="en-GB"/>
        </w:rPr>
        <w:t>Gerente</w:t>
      </w:r>
    </w:p>
    <w:p w14:paraId="64B01988" w14:textId="41B0BEA2" w:rsidR="00065867" w:rsidRPr="00065867" w:rsidRDefault="00065867" w:rsidP="00065867">
      <w:pPr>
        <w:spacing w:after="0" w:line="240" w:lineRule="auto"/>
        <w:jc w:val="right"/>
        <w:rPr>
          <w:rFonts w:ascii="Verdana" w:eastAsia="Times New Roman" w:hAnsi="Verdana" w:cs="Times New Roman"/>
          <w:b/>
          <w:bCs/>
          <w:lang w:val="es-ES" w:eastAsia="en-GB"/>
        </w:rPr>
      </w:pPr>
      <w:r>
        <w:rPr>
          <w:rFonts w:ascii="Verdana" w:eastAsia="Times New Roman" w:hAnsi="Verdana" w:cs="Times New Roman"/>
          <w:lang w:val="es-ES" w:eastAsia="en-GB"/>
        </w:rPr>
        <w:t xml:space="preserve">Actualizada el </w:t>
      </w:r>
      <w:r w:rsidR="00F7176B">
        <w:rPr>
          <w:rFonts w:ascii="Verdana" w:eastAsia="Times New Roman" w:hAnsi="Verdana" w:cs="Times New Roman"/>
          <w:lang w:val="es-ES" w:eastAsia="en-GB"/>
        </w:rPr>
        <w:t>1</w:t>
      </w:r>
      <w:r>
        <w:rPr>
          <w:rFonts w:ascii="Verdana" w:eastAsia="Times New Roman" w:hAnsi="Verdana" w:cs="Times New Roman"/>
          <w:lang w:val="es-ES" w:eastAsia="en-GB"/>
        </w:rPr>
        <w:t xml:space="preserve">5 de </w:t>
      </w:r>
      <w:r w:rsidR="00F7176B">
        <w:rPr>
          <w:rFonts w:ascii="Verdana" w:eastAsia="Times New Roman" w:hAnsi="Verdana" w:cs="Times New Roman"/>
          <w:lang w:val="es-ES" w:eastAsia="en-GB"/>
        </w:rPr>
        <w:t>septiembre</w:t>
      </w:r>
      <w:r>
        <w:rPr>
          <w:rFonts w:ascii="Verdana" w:eastAsia="Times New Roman" w:hAnsi="Verdana" w:cs="Times New Roman"/>
          <w:lang w:val="es-ES" w:eastAsia="en-GB"/>
        </w:rPr>
        <w:t xml:space="preserve"> 2026</w:t>
      </w:r>
    </w:p>
    <w:sectPr w:rsidR="00065867" w:rsidRPr="00065867" w:rsidSect="0006586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75D03"/>
    <w:multiLevelType w:val="multilevel"/>
    <w:tmpl w:val="F14A3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161821"/>
    <w:multiLevelType w:val="multilevel"/>
    <w:tmpl w:val="B8727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867"/>
    <w:rsid w:val="00065867"/>
    <w:rsid w:val="001D7982"/>
    <w:rsid w:val="00AD024D"/>
    <w:rsid w:val="00B73159"/>
    <w:rsid w:val="00F7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FDBA"/>
  <w15:chartTrackingRefBased/>
  <w15:docId w15:val="{DD355ECA-A78D-4C21-B24D-7025C6536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0658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06586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65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Textoennegrita">
    <w:name w:val="Strong"/>
    <w:basedOn w:val="Fuentedeprrafopredeter"/>
    <w:uiPriority w:val="22"/>
    <w:qFormat/>
    <w:rsid w:val="00065867"/>
    <w:rPr>
      <w:b/>
      <w:bCs/>
    </w:rPr>
  </w:style>
  <w:style w:type="character" w:styleId="nfasis">
    <w:name w:val="Emphasis"/>
    <w:basedOn w:val="Fuentedeprrafopredeter"/>
    <w:uiPriority w:val="20"/>
    <w:qFormat/>
    <w:rsid w:val="000658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9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57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72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750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49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50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5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790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74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505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90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0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97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55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6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BossP</dc:creator>
  <cp:keywords/>
  <dc:description/>
  <cp:lastModifiedBy>BossP</cp:lastModifiedBy>
  <cp:revision>3</cp:revision>
  <dcterms:created xsi:type="dcterms:W3CDTF">2026-08-06T17:42:00Z</dcterms:created>
  <dcterms:modified xsi:type="dcterms:W3CDTF">2026-09-15T08:56:00Z</dcterms:modified>
</cp:coreProperties>
</file>