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90B" w:rsidRPr="0099390B" w:rsidRDefault="0099390B" w:rsidP="0099390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1B1B1B"/>
          <w:sz w:val="24"/>
          <w:szCs w:val="24"/>
          <w:lang w:eastAsia="de-DE"/>
        </w:rPr>
      </w:pPr>
      <w:r w:rsidRPr="0099390B">
        <w:rPr>
          <w:rFonts w:ascii="Arial" w:eastAsia="Times New Roman" w:hAnsi="Arial" w:cs="Arial"/>
          <w:b/>
          <w:color w:val="1B1B1B"/>
          <w:sz w:val="24"/>
          <w:szCs w:val="24"/>
          <w:lang w:eastAsia="de-DE"/>
        </w:rPr>
        <w:t>Palfinger KS 300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8"/>
        <w:gridCol w:w="3472"/>
      </w:tblGrid>
      <w:tr w:rsidR="0099390B" w:rsidRPr="0099390B" w:rsidTr="0099390B">
        <w:tc>
          <w:tcPr>
            <w:tcW w:w="0" w:type="auto"/>
            <w:tcBorders>
              <w:top w:val="nil"/>
            </w:tcBorders>
            <w:shd w:val="clear" w:color="auto" w:fill="F1F1F1"/>
            <w:noWrap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:rsidR="0099390B" w:rsidRPr="0099390B" w:rsidRDefault="0099390B" w:rsidP="0099390B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de-DE"/>
              </w:rPr>
            </w:pPr>
            <w:r w:rsidRPr="0099390B">
              <w:rPr>
                <w:rFonts w:ascii="Arial" w:eastAsia="Times New Roman" w:hAnsi="Arial" w:cs="Arial"/>
                <w:color w:val="1B1B1B"/>
                <w:sz w:val="24"/>
                <w:szCs w:val="24"/>
                <w:lang w:eastAsia="de-DE"/>
              </w:rPr>
              <w:t>Max. Arbeitshöhe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1F1F1"/>
            <w:noWrap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:rsidR="0099390B" w:rsidRPr="0099390B" w:rsidRDefault="0099390B" w:rsidP="0099390B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1"/>
                <w:szCs w:val="21"/>
                <w:lang w:eastAsia="de-DE"/>
              </w:rPr>
            </w:pPr>
            <w:r w:rsidRPr="0099390B">
              <w:rPr>
                <w:rFonts w:ascii="Arial" w:eastAsia="Times New Roman" w:hAnsi="Arial" w:cs="Arial"/>
                <w:color w:val="1B1B1B"/>
                <w:sz w:val="21"/>
                <w:szCs w:val="21"/>
                <w:lang w:eastAsia="de-DE"/>
              </w:rPr>
              <w:t>30 m</w:t>
            </w:r>
          </w:p>
        </w:tc>
      </w:tr>
      <w:tr w:rsidR="0099390B" w:rsidRPr="0099390B" w:rsidTr="0099390B">
        <w:tc>
          <w:tcPr>
            <w:tcW w:w="0" w:type="auto"/>
            <w:tcBorders>
              <w:top w:val="nil"/>
            </w:tcBorders>
            <w:shd w:val="clear" w:color="auto" w:fill="FFFFFF"/>
            <w:noWrap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:rsidR="0099390B" w:rsidRPr="0099390B" w:rsidRDefault="0099390B" w:rsidP="0099390B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de-DE"/>
              </w:rPr>
            </w:pPr>
            <w:r w:rsidRPr="0099390B">
              <w:rPr>
                <w:rFonts w:ascii="Arial" w:eastAsia="Times New Roman" w:hAnsi="Arial" w:cs="Arial"/>
                <w:color w:val="1B1B1B"/>
                <w:sz w:val="24"/>
                <w:szCs w:val="24"/>
                <w:lang w:eastAsia="de-DE"/>
              </w:rPr>
              <w:t>Max. Bodenhöhe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noWrap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:rsidR="0099390B" w:rsidRPr="0099390B" w:rsidRDefault="0099390B" w:rsidP="0099390B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1"/>
                <w:szCs w:val="21"/>
                <w:lang w:eastAsia="de-DE"/>
              </w:rPr>
            </w:pPr>
            <w:r w:rsidRPr="0099390B">
              <w:rPr>
                <w:rFonts w:ascii="Arial" w:eastAsia="Times New Roman" w:hAnsi="Arial" w:cs="Arial"/>
                <w:color w:val="1B1B1B"/>
                <w:sz w:val="21"/>
                <w:szCs w:val="21"/>
                <w:lang w:eastAsia="de-DE"/>
              </w:rPr>
              <w:t>28 m</w:t>
            </w:r>
          </w:p>
        </w:tc>
      </w:tr>
      <w:tr w:rsidR="0099390B" w:rsidRPr="0099390B" w:rsidTr="0099390B">
        <w:tc>
          <w:tcPr>
            <w:tcW w:w="0" w:type="auto"/>
            <w:tcBorders>
              <w:top w:val="nil"/>
            </w:tcBorders>
            <w:shd w:val="clear" w:color="auto" w:fill="F1F1F1"/>
            <w:noWrap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:rsidR="0099390B" w:rsidRPr="0099390B" w:rsidRDefault="0099390B" w:rsidP="0099390B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de-DE"/>
              </w:rPr>
            </w:pPr>
            <w:r w:rsidRPr="0099390B">
              <w:rPr>
                <w:rFonts w:ascii="Arial" w:eastAsia="Times New Roman" w:hAnsi="Arial" w:cs="Arial"/>
                <w:color w:val="1B1B1B"/>
                <w:sz w:val="24"/>
                <w:szCs w:val="24"/>
                <w:lang w:eastAsia="de-DE"/>
              </w:rPr>
              <w:t xml:space="preserve">Max. horizontale Reichweite / mit </w:t>
            </w:r>
            <w:proofErr w:type="spellStart"/>
            <w:r w:rsidRPr="0099390B">
              <w:rPr>
                <w:rFonts w:ascii="Arial" w:eastAsia="Times New Roman" w:hAnsi="Arial" w:cs="Arial"/>
                <w:color w:val="1B1B1B"/>
                <w:sz w:val="24"/>
                <w:szCs w:val="24"/>
                <w:lang w:eastAsia="de-DE"/>
              </w:rPr>
              <w:t>Korblast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F1F1F1"/>
            <w:noWrap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:rsidR="0099390B" w:rsidRPr="0099390B" w:rsidRDefault="0099390B" w:rsidP="0099390B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1"/>
                <w:szCs w:val="21"/>
                <w:lang w:eastAsia="de-DE"/>
              </w:rPr>
            </w:pPr>
            <w:r w:rsidRPr="0099390B">
              <w:rPr>
                <w:rFonts w:ascii="Arial" w:eastAsia="Times New Roman" w:hAnsi="Arial" w:cs="Arial"/>
                <w:color w:val="1B1B1B"/>
                <w:sz w:val="21"/>
                <w:szCs w:val="21"/>
                <w:lang w:eastAsia="de-DE"/>
              </w:rPr>
              <w:t>20,5 m</w:t>
            </w:r>
          </w:p>
        </w:tc>
      </w:tr>
      <w:tr w:rsidR="0099390B" w:rsidRPr="0099390B" w:rsidTr="0099390B">
        <w:tc>
          <w:tcPr>
            <w:tcW w:w="0" w:type="auto"/>
            <w:tcBorders>
              <w:top w:val="nil"/>
            </w:tcBorders>
            <w:shd w:val="clear" w:color="auto" w:fill="FFFFFF"/>
            <w:noWrap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:rsidR="0099390B" w:rsidRPr="0099390B" w:rsidRDefault="0099390B" w:rsidP="0099390B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de-DE"/>
              </w:rPr>
            </w:pPr>
            <w:r w:rsidRPr="0099390B">
              <w:rPr>
                <w:rFonts w:ascii="Arial" w:eastAsia="Times New Roman" w:hAnsi="Arial" w:cs="Arial"/>
                <w:color w:val="1B1B1B"/>
                <w:sz w:val="24"/>
                <w:szCs w:val="24"/>
                <w:lang w:eastAsia="de-DE"/>
              </w:rPr>
              <w:t>Schwenkbereich Arbeitskorb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noWrap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:rsidR="0099390B" w:rsidRPr="0099390B" w:rsidRDefault="0099390B" w:rsidP="0099390B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1"/>
                <w:szCs w:val="21"/>
                <w:lang w:eastAsia="de-DE"/>
              </w:rPr>
            </w:pPr>
            <w:r w:rsidRPr="0099390B">
              <w:rPr>
                <w:rFonts w:ascii="Arial" w:eastAsia="Times New Roman" w:hAnsi="Arial" w:cs="Arial"/>
                <w:color w:val="1B1B1B"/>
                <w:sz w:val="21"/>
                <w:szCs w:val="21"/>
                <w:lang w:eastAsia="de-DE"/>
              </w:rPr>
              <w:t>2 x 85°</w:t>
            </w:r>
          </w:p>
        </w:tc>
      </w:tr>
      <w:tr w:rsidR="0099390B" w:rsidRPr="0099390B" w:rsidTr="0099390B">
        <w:tc>
          <w:tcPr>
            <w:tcW w:w="0" w:type="auto"/>
            <w:tcBorders>
              <w:top w:val="nil"/>
            </w:tcBorders>
            <w:shd w:val="clear" w:color="auto" w:fill="F1F1F1"/>
            <w:noWrap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:rsidR="0099390B" w:rsidRPr="0099390B" w:rsidRDefault="0099390B" w:rsidP="0099390B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de-DE"/>
              </w:rPr>
            </w:pPr>
            <w:r w:rsidRPr="0099390B">
              <w:rPr>
                <w:rFonts w:ascii="Arial" w:eastAsia="Times New Roman" w:hAnsi="Arial" w:cs="Arial"/>
                <w:color w:val="1B1B1B"/>
                <w:sz w:val="24"/>
                <w:szCs w:val="24"/>
                <w:lang w:eastAsia="de-DE"/>
              </w:rPr>
              <w:t>Hydraulischer Korbarm, Arbeitsbereich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1F1F1"/>
            <w:noWrap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:rsidR="0099390B" w:rsidRPr="0099390B" w:rsidRDefault="0099390B" w:rsidP="0099390B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1"/>
                <w:szCs w:val="21"/>
                <w:lang w:eastAsia="de-DE"/>
              </w:rPr>
            </w:pPr>
            <w:r w:rsidRPr="0099390B">
              <w:rPr>
                <w:rFonts w:ascii="Arial" w:eastAsia="Times New Roman" w:hAnsi="Arial" w:cs="Arial"/>
                <w:color w:val="1B1B1B"/>
                <w:sz w:val="21"/>
                <w:szCs w:val="21"/>
                <w:lang w:eastAsia="de-DE"/>
              </w:rPr>
              <w:t>195°</w:t>
            </w:r>
          </w:p>
        </w:tc>
      </w:tr>
      <w:tr w:rsidR="0099390B" w:rsidRPr="0099390B" w:rsidTr="0099390B">
        <w:tc>
          <w:tcPr>
            <w:tcW w:w="0" w:type="auto"/>
            <w:tcBorders>
              <w:top w:val="nil"/>
            </w:tcBorders>
            <w:shd w:val="clear" w:color="auto" w:fill="FFFFFF"/>
            <w:noWrap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:rsidR="0099390B" w:rsidRPr="0099390B" w:rsidRDefault="0099390B" w:rsidP="0099390B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de-DE"/>
              </w:rPr>
            </w:pPr>
            <w:r w:rsidRPr="0099390B">
              <w:rPr>
                <w:rFonts w:ascii="Arial" w:eastAsia="Times New Roman" w:hAnsi="Arial" w:cs="Arial"/>
                <w:color w:val="1B1B1B"/>
                <w:sz w:val="24"/>
                <w:szCs w:val="24"/>
                <w:lang w:eastAsia="de-DE"/>
              </w:rPr>
              <w:t>Max. Abstützbreite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noWrap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:rsidR="0099390B" w:rsidRPr="0099390B" w:rsidRDefault="0099390B" w:rsidP="0099390B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1"/>
                <w:szCs w:val="21"/>
                <w:lang w:eastAsia="de-DE"/>
              </w:rPr>
            </w:pPr>
            <w:r w:rsidRPr="0099390B">
              <w:rPr>
                <w:rFonts w:ascii="Arial" w:eastAsia="Times New Roman" w:hAnsi="Arial" w:cs="Arial"/>
                <w:color w:val="1B1B1B"/>
                <w:sz w:val="21"/>
                <w:szCs w:val="21"/>
                <w:lang w:eastAsia="de-DE"/>
              </w:rPr>
              <w:t>5 m</w:t>
            </w:r>
          </w:p>
        </w:tc>
      </w:tr>
      <w:tr w:rsidR="0099390B" w:rsidRPr="0099390B" w:rsidTr="0099390B">
        <w:tc>
          <w:tcPr>
            <w:tcW w:w="0" w:type="auto"/>
            <w:tcBorders>
              <w:top w:val="nil"/>
            </w:tcBorders>
            <w:shd w:val="clear" w:color="auto" w:fill="F1F1F1"/>
            <w:noWrap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:rsidR="0099390B" w:rsidRPr="0099390B" w:rsidRDefault="0099390B" w:rsidP="0099390B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de-DE"/>
              </w:rPr>
            </w:pPr>
            <w:r w:rsidRPr="0099390B">
              <w:rPr>
                <w:rFonts w:ascii="Arial" w:eastAsia="Times New Roman" w:hAnsi="Arial" w:cs="Arial"/>
                <w:color w:val="1B1B1B"/>
                <w:sz w:val="24"/>
                <w:szCs w:val="24"/>
                <w:lang w:eastAsia="de-DE"/>
              </w:rPr>
              <w:t xml:space="preserve">Max. zulässige </w:t>
            </w:r>
            <w:proofErr w:type="spellStart"/>
            <w:r w:rsidRPr="0099390B">
              <w:rPr>
                <w:rFonts w:ascii="Arial" w:eastAsia="Times New Roman" w:hAnsi="Arial" w:cs="Arial"/>
                <w:color w:val="1B1B1B"/>
                <w:sz w:val="24"/>
                <w:szCs w:val="24"/>
                <w:lang w:eastAsia="de-DE"/>
              </w:rPr>
              <w:t>Korblast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F1F1F1"/>
            <w:noWrap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:rsidR="0099390B" w:rsidRPr="0099390B" w:rsidRDefault="0099390B" w:rsidP="0099390B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1"/>
                <w:szCs w:val="21"/>
                <w:lang w:eastAsia="de-DE"/>
              </w:rPr>
            </w:pPr>
            <w:r w:rsidRPr="0099390B">
              <w:rPr>
                <w:rFonts w:ascii="Arial" w:eastAsia="Times New Roman" w:hAnsi="Arial" w:cs="Arial"/>
                <w:color w:val="1B1B1B"/>
                <w:sz w:val="21"/>
                <w:szCs w:val="21"/>
                <w:lang w:eastAsia="de-DE"/>
              </w:rPr>
              <w:t>400 kg</w:t>
            </w:r>
          </w:p>
        </w:tc>
      </w:tr>
      <w:tr w:rsidR="0099390B" w:rsidRPr="0099390B" w:rsidTr="0099390B">
        <w:tc>
          <w:tcPr>
            <w:tcW w:w="0" w:type="auto"/>
            <w:tcBorders>
              <w:top w:val="nil"/>
            </w:tcBorders>
            <w:shd w:val="clear" w:color="auto" w:fill="FFFFFF"/>
            <w:noWrap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:rsidR="0099390B" w:rsidRPr="0099390B" w:rsidRDefault="0099390B" w:rsidP="0099390B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4"/>
                <w:szCs w:val="24"/>
                <w:lang w:eastAsia="de-DE"/>
              </w:rPr>
            </w:pPr>
            <w:r w:rsidRPr="0099390B">
              <w:rPr>
                <w:rFonts w:ascii="Arial" w:eastAsia="Times New Roman" w:hAnsi="Arial" w:cs="Arial"/>
                <w:color w:val="1B1B1B"/>
                <w:sz w:val="24"/>
                <w:szCs w:val="24"/>
                <w:lang w:eastAsia="de-DE"/>
              </w:rPr>
              <w:t>Arbeitskorb - Breite / Länge / Höhe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noWrap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:rsidR="0099390B" w:rsidRPr="0099390B" w:rsidRDefault="0099390B" w:rsidP="0099390B">
            <w:pPr>
              <w:spacing w:after="0" w:line="240" w:lineRule="auto"/>
              <w:rPr>
                <w:rFonts w:ascii="Arial" w:eastAsia="Times New Roman" w:hAnsi="Arial" w:cs="Arial"/>
                <w:color w:val="1B1B1B"/>
                <w:sz w:val="21"/>
                <w:szCs w:val="21"/>
                <w:lang w:eastAsia="de-DE"/>
              </w:rPr>
            </w:pPr>
            <w:r w:rsidRPr="0099390B">
              <w:rPr>
                <w:rFonts w:ascii="Arial" w:eastAsia="Times New Roman" w:hAnsi="Arial" w:cs="Arial"/>
                <w:color w:val="1B1B1B"/>
                <w:sz w:val="21"/>
                <w:szCs w:val="21"/>
                <w:lang w:eastAsia="de-DE"/>
              </w:rPr>
              <w:t>1.80 x 0.80 x 1.10 m</w:t>
            </w:r>
          </w:p>
        </w:tc>
      </w:tr>
    </w:tbl>
    <w:p w:rsidR="0099390B" w:rsidRDefault="0099390B" w:rsidP="00993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  <w:lang w:eastAsia="de-DE"/>
        </w:rPr>
      </w:pPr>
    </w:p>
    <w:p w:rsidR="0099390B" w:rsidRDefault="0099390B" w:rsidP="00993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  <w:lang w:eastAsia="de-DE"/>
        </w:rPr>
      </w:pPr>
      <w:r w:rsidRPr="0099390B">
        <w:rPr>
          <w:rFonts w:ascii="Arial" w:eastAsia="Times New Roman" w:hAnsi="Arial" w:cs="Arial"/>
          <w:noProof/>
          <w:color w:val="0000FF"/>
          <w:sz w:val="24"/>
          <w:szCs w:val="24"/>
          <w:lang w:eastAsia="de-DE"/>
        </w:rPr>
        <w:drawing>
          <wp:inline distT="0" distB="0" distL="0" distR="0" wp14:anchorId="1882D7E8" wp14:editId="6EA19D05">
            <wp:extent cx="3028950" cy="2781300"/>
            <wp:effectExtent l="0" t="0" r="0" b="0"/>
            <wp:docPr id="2" name="Bild 2" descr="https://assets.palfinger.com/cache-buster-1602313382/importdata/product-data/access-platforms/images/p-300-ks/Arbeitsdiagramm%20P%20300%20KS%20Facelift_Oben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ssets.palfinger.com/cache-buster-1602313382/importdata/product-data/access-platforms/images/p-300-ks/Arbeitsdiagramm%20P%20300%20KS%20Facelift_Oben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390B" w:rsidRDefault="0099390B" w:rsidP="00993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  <w:lang w:eastAsia="de-DE"/>
        </w:rPr>
      </w:pPr>
    </w:p>
    <w:p w:rsidR="0099390B" w:rsidRPr="0099390B" w:rsidRDefault="0099390B" w:rsidP="00993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  <w:lang w:eastAsia="de-DE"/>
        </w:rPr>
      </w:pPr>
      <w:r w:rsidRPr="0099390B">
        <w:rPr>
          <w:rFonts w:ascii="Arial" w:eastAsia="Times New Roman" w:hAnsi="Arial" w:cs="Arial"/>
          <w:noProof/>
          <w:color w:val="0000FF"/>
          <w:sz w:val="24"/>
          <w:szCs w:val="24"/>
          <w:lang w:eastAsia="de-DE"/>
        </w:rPr>
        <w:drawing>
          <wp:inline distT="0" distB="0" distL="0" distR="0" wp14:anchorId="3044E2B1" wp14:editId="5DB97B0A">
            <wp:extent cx="3486150" cy="2743200"/>
            <wp:effectExtent l="0" t="0" r="0" b="0"/>
            <wp:docPr id="1" name="Bild 1" descr="https://assets.palfinger.com/cache-buster-1602313321/importdata/product-data/access-platforms/images/p-300-ks/Arbeitsdiagramm%20P%20300%20KS%20Facelift_Seit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sets.palfinger.com/cache-buster-1602313321/importdata/product-data/access-platforms/images/p-300-ks/Arbeitsdiagramm%20P%20300%20KS%20Facelift_Seite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90B" w:rsidRPr="0099390B" w:rsidRDefault="0099390B" w:rsidP="0099390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  <w:lang w:eastAsia="de-DE"/>
        </w:rPr>
      </w:pPr>
    </w:p>
    <w:p w:rsidR="00E475BD" w:rsidRDefault="00E475BD"/>
    <w:sectPr w:rsidR="00E475BD" w:rsidSect="0099390B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0B"/>
    <w:rsid w:val="003752E0"/>
    <w:rsid w:val="0099390B"/>
    <w:rsid w:val="00E4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752E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3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3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752E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3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3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5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71255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D9DBDB"/>
                        <w:left w:val="single" w:sz="6" w:space="0" w:color="D9DBDB"/>
                        <w:bottom w:val="single" w:sz="6" w:space="0" w:color="D9DBDB"/>
                        <w:right w:val="single" w:sz="6" w:space="0" w:color="D9DBDB"/>
                      </w:divBdr>
                    </w:div>
                  </w:divsChild>
                </w:div>
              </w:divsChild>
            </w:div>
            <w:div w:id="1319534504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7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300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D9DBDB"/>
                        <w:left w:val="single" w:sz="6" w:space="0" w:color="D9DBDB"/>
                        <w:bottom w:val="single" w:sz="6" w:space="0" w:color="D9DBDB"/>
                        <w:right w:val="single" w:sz="6" w:space="0" w:color="D9DBDB"/>
                      </w:divBdr>
                    </w:div>
                  </w:divsChild>
                </w:div>
              </w:divsChild>
            </w:div>
          </w:divsChild>
        </w:div>
        <w:div w:id="12432926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assets.palfinger.com/cache-buster-1602347432/importdata/product-data/access-platforms/images/p-300-ks/image-thumb__63421__lightbox/Arbeitsdiagramm%20P%20300%20KS%20Facelift_Seite.JPG.web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assets.palfinger.com/cache-buster-1602484346/importdata/product-data/access-platforms/images/p-300-ks/image-thumb__63422__lightbox/Arbeitsdiagramm%20P%20300%20KS%20Facelift_Oben.JPG.web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senz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2026-01-26T10:26:00Z</dcterms:created>
  <dcterms:modified xsi:type="dcterms:W3CDTF">2026-01-26T10:29:00Z</dcterms:modified>
</cp:coreProperties>
</file>