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09E3" w14:textId="32243036" w:rsidR="002A7DEF" w:rsidRPr="002A7DEF" w:rsidRDefault="002A7DEF" w:rsidP="002A7DEF">
      <w:pPr>
        <w:shd w:val="clear" w:color="auto" w:fill="FFFFFF"/>
        <w:spacing w:after="450" w:line="240" w:lineRule="auto"/>
        <w:outlineLvl w:val="0"/>
        <w:rPr>
          <w:rFonts w:ascii="Nunito" w:eastAsia="Times New Roman" w:hAnsi="Nunito" w:cs="Times New Roman"/>
          <w:b/>
          <w:bCs/>
          <w:caps/>
          <w:color w:val="B71522"/>
          <w:kern w:val="36"/>
          <w:sz w:val="75"/>
          <w:szCs w:val="75"/>
          <w:lang w:eastAsia="de-DE"/>
        </w:rPr>
      </w:pPr>
      <w:r>
        <w:rPr>
          <w:rFonts w:ascii="Nunito" w:eastAsia="Times New Roman" w:hAnsi="Nunito" w:cs="Times New Roman"/>
          <w:b/>
          <w:bCs/>
          <w:caps/>
          <w:color w:val="B71522"/>
          <w:kern w:val="36"/>
          <w:sz w:val="75"/>
          <w:szCs w:val="75"/>
          <w:lang w:eastAsia="de-DE"/>
        </w:rPr>
        <w:t>AGB´s</w:t>
      </w:r>
    </w:p>
    <w:p w14:paraId="7164FCB7" w14:textId="1A929829" w:rsidR="002A7DEF" w:rsidRPr="002A7DEF" w:rsidRDefault="002A7DEF" w:rsidP="002A7DEF">
      <w:pPr>
        <w:shd w:val="clear" w:color="auto" w:fill="FFFFFF"/>
        <w:spacing w:after="0" w:line="240" w:lineRule="auto"/>
        <w:rPr>
          <w:rFonts w:eastAsia="Times New Roman" w:cstheme="minorHAnsi"/>
          <w:color w:val="333333"/>
          <w:sz w:val="24"/>
          <w:szCs w:val="24"/>
          <w:lang w:eastAsia="de-DE"/>
        </w:rPr>
      </w:pPr>
      <w:r w:rsidRPr="002A7DEF">
        <w:rPr>
          <w:rFonts w:eastAsia="Times New Roman" w:cstheme="minorHAnsi"/>
          <w:b/>
          <w:bCs/>
          <w:color w:val="333333"/>
          <w:sz w:val="24"/>
          <w:szCs w:val="24"/>
          <w:bdr w:val="none" w:sz="0" w:space="0" w:color="auto" w:frame="1"/>
          <w:lang w:eastAsia="de-DE"/>
        </w:rPr>
        <w:t>§ 1 – Allgemeines – Geltungsbereich</w:t>
      </w:r>
      <w:r w:rsidRPr="002A7DEF">
        <w:rPr>
          <w:rFonts w:eastAsia="Times New Roman" w:cstheme="minorHAnsi"/>
          <w:b/>
          <w:bCs/>
          <w:color w:val="333333"/>
          <w:sz w:val="24"/>
          <w:szCs w:val="24"/>
          <w:bdr w:val="none" w:sz="0" w:space="0" w:color="auto" w:frame="1"/>
          <w:lang w:eastAsia="de-DE"/>
        </w:rPr>
        <w:br/>
      </w:r>
      <w:r w:rsidRPr="002A7DEF">
        <w:rPr>
          <w:rFonts w:eastAsia="Times New Roman" w:cstheme="minorHAnsi"/>
          <w:color w:val="333333"/>
          <w:sz w:val="24"/>
          <w:szCs w:val="24"/>
          <w:lang w:eastAsia="de-DE"/>
        </w:rPr>
        <w:t xml:space="preserve">Diese allgemeinen Geschäftsbedingungen (AGB) der </w:t>
      </w:r>
      <w:r w:rsidRPr="00DC61D6">
        <w:rPr>
          <w:rFonts w:eastAsia="Times New Roman" w:cstheme="minorHAnsi"/>
          <w:color w:val="333333"/>
          <w:sz w:val="24"/>
          <w:szCs w:val="24"/>
          <w:lang w:eastAsia="de-DE"/>
        </w:rPr>
        <w:t>Firma Karosseriebau Peter Faulenbach</w:t>
      </w:r>
      <w:r w:rsidRPr="002A7DEF">
        <w:rPr>
          <w:rFonts w:eastAsia="Times New Roman" w:cstheme="minorHAnsi"/>
          <w:color w:val="333333"/>
          <w:sz w:val="24"/>
          <w:szCs w:val="24"/>
          <w:lang w:eastAsia="de-DE"/>
        </w:rPr>
        <w:t xml:space="preserve"> gelten für sämtliche Geschäfte über die Lieferung an den Kunden durch die </w:t>
      </w:r>
      <w:r w:rsidRPr="00DC61D6">
        <w:rPr>
          <w:rFonts w:eastAsia="Times New Roman" w:cstheme="minorHAnsi"/>
          <w:color w:val="333333"/>
          <w:sz w:val="24"/>
          <w:szCs w:val="24"/>
          <w:lang w:eastAsia="de-DE"/>
        </w:rPr>
        <w:t>Firma Peter Faulenbach</w:t>
      </w:r>
      <w:r w:rsidR="00DC61D6" w:rsidRPr="00DC61D6">
        <w:rPr>
          <w:rFonts w:eastAsia="Times New Roman" w:cstheme="minorHAnsi"/>
          <w:color w:val="333333"/>
          <w:sz w:val="24"/>
          <w:szCs w:val="24"/>
          <w:lang w:eastAsia="de-DE"/>
        </w:rPr>
        <w:t xml:space="preserve"> in Bergneustadt</w:t>
      </w:r>
      <w:r w:rsidRPr="002A7DEF">
        <w:rPr>
          <w:rFonts w:eastAsia="Times New Roman" w:cstheme="minorHAnsi"/>
          <w:color w:val="333333"/>
          <w:sz w:val="24"/>
          <w:szCs w:val="24"/>
          <w:lang w:eastAsia="de-DE"/>
        </w:rPr>
        <w:t>.</w:t>
      </w:r>
    </w:p>
    <w:p w14:paraId="4A3FDB9D" w14:textId="77777777" w:rsidR="002A7DEF" w:rsidRPr="002A7DEF" w:rsidRDefault="002A7DEF" w:rsidP="002A7DEF">
      <w:pPr>
        <w:numPr>
          <w:ilvl w:val="0"/>
          <w:numId w:val="1"/>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Unsere Verkaufsbedingungen gelten ausschließlich; entgegenstehende oder von unseren Verkaufsbedingungen abweichende Bedingungen des Kunden erkennen wir nicht an, es sei denn, wir hätten ausdrücklich schriftlich ihrer Geltung zugestimmt. Unsere Verkaufsbedingungen gelten auch, wenn wir in Kenntnis entgegenstehender oder von unseren Verkaufsbedingungen abweichender Bedingungen des Kunden die Lieferung an den Kunden vorbehaltlos ausführen.</w:t>
      </w:r>
    </w:p>
    <w:p w14:paraId="0ED8E10B" w14:textId="77777777" w:rsidR="002A7DEF" w:rsidRPr="002A7DEF" w:rsidRDefault="002A7DEF" w:rsidP="002A7DEF">
      <w:pPr>
        <w:numPr>
          <w:ilvl w:val="0"/>
          <w:numId w:val="1"/>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Alle Vereinbarungen, die zwischen uns und dem Kunden zwecks Ausführung dieses Vertrages getroffen werden, sind in diesem Vertrag schriftlich niedergelegt.</w:t>
      </w:r>
    </w:p>
    <w:p w14:paraId="313E0FA8" w14:textId="77777777" w:rsidR="002A7DEF" w:rsidRPr="002A7DEF" w:rsidRDefault="002A7DEF" w:rsidP="002A7DEF">
      <w:pPr>
        <w:numPr>
          <w:ilvl w:val="0"/>
          <w:numId w:val="1"/>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Unsere Verkaufsbedingungen gelten nur gegenüber Unternehmern im Sinne von § 310 Abs. 1 BGB. Diese AGB finden keine Anwendung im Verkehr mit Verbrauchern.</w:t>
      </w:r>
    </w:p>
    <w:p w14:paraId="34EB5D66"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color w:val="333333"/>
          <w:sz w:val="24"/>
          <w:szCs w:val="24"/>
          <w:lang w:eastAsia="de-DE"/>
        </w:rPr>
        <w:br/>
      </w:r>
      <w:r w:rsidRPr="002A7DEF">
        <w:rPr>
          <w:rFonts w:eastAsia="Times New Roman" w:cstheme="minorHAnsi"/>
          <w:b/>
          <w:bCs/>
          <w:color w:val="333333"/>
          <w:sz w:val="24"/>
          <w:szCs w:val="24"/>
          <w:bdr w:val="none" w:sz="0" w:space="0" w:color="auto" w:frame="1"/>
          <w:shd w:val="clear" w:color="auto" w:fill="FFFFFF"/>
          <w:lang w:eastAsia="de-DE"/>
        </w:rPr>
        <w:t>§ 2 – Angebot – Angebotsunterlagen – Rechte an Unterlagen</w:t>
      </w:r>
      <w:r w:rsidRPr="002A7DEF">
        <w:rPr>
          <w:rFonts w:eastAsia="Times New Roman" w:cstheme="minorHAnsi"/>
          <w:color w:val="333333"/>
          <w:sz w:val="24"/>
          <w:szCs w:val="24"/>
          <w:shd w:val="clear" w:color="auto" w:fill="FFFFFF"/>
          <w:lang w:eastAsia="de-DE"/>
        </w:rPr>
        <w:t>. </w:t>
      </w:r>
      <w:r w:rsidRPr="002A7DEF">
        <w:rPr>
          <w:rFonts w:eastAsia="Times New Roman" w:cstheme="minorHAnsi"/>
          <w:color w:val="333333"/>
          <w:sz w:val="24"/>
          <w:szCs w:val="24"/>
          <w:lang w:eastAsia="de-DE"/>
        </w:rPr>
        <w:br/>
      </w:r>
    </w:p>
    <w:p w14:paraId="446AE2D4" w14:textId="77777777" w:rsidR="002A7DEF" w:rsidRPr="002A7DEF" w:rsidRDefault="002A7DEF" w:rsidP="002A7DEF">
      <w:pPr>
        <w:numPr>
          <w:ilvl w:val="0"/>
          <w:numId w:val="2"/>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Ist die Bestellung als Angebot gemäß § 145 BGB zu qualifizieren, so können wir dieses innerhalb von 2 Wochen annehmen.</w:t>
      </w:r>
    </w:p>
    <w:p w14:paraId="538CB183" w14:textId="77777777" w:rsidR="002A7DEF" w:rsidRPr="002A7DEF" w:rsidRDefault="002A7DEF" w:rsidP="002A7DEF">
      <w:pPr>
        <w:numPr>
          <w:ilvl w:val="0"/>
          <w:numId w:val="2"/>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An Abbildungen, Zeichnungen, Kalkulationen, Mustern, Kostenvoranschlägen und sonstigen Unterlagen oder Informationen körperlicher oder unkörperlicher Art -auch in elektronischer Form- behalten wir uns Eigentums- und Urheberrechte vor. Vor ihrer Weitergabe an Dritte bedarf der Kunde unserer ausdrücklichen schriftlichen Zustimmung.</w:t>
      </w:r>
    </w:p>
    <w:p w14:paraId="5782C7E7" w14:textId="37E33062" w:rsidR="002A7DEF" w:rsidRPr="002A7DEF" w:rsidRDefault="002A7DEF" w:rsidP="002A7DEF">
      <w:pPr>
        <w:numPr>
          <w:ilvl w:val="0"/>
          <w:numId w:val="2"/>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Im Überlassen von vorbezeichneten Gegenständen liegt keine Rechteübertragung oder – </w:t>
      </w:r>
      <w:r w:rsidRPr="00DC61D6">
        <w:rPr>
          <w:rFonts w:eastAsia="Times New Roman" w:cstheme="minorHAnsi"/>
          <w:color w:val="333333"/>
          <w:sz w:val="24"/>
          <w:szCs w:val="24"/>
          <w:lang w:eastAsia="de-DE"/>
        </w:rPr>
        <w:t>Einräumung</w:t>
      </w:r>
      <w:r w:rsidRPr="002A7DEF">
        <w:rPr>
          <w:rFonts w:eastAsia="Times New Roman" w:cstheme="minorHAnsi"/>
          <w:color w:val="333333"/>
          <w:sz w:val="24"/>
          <w:szCs w:val="24"/>
          <w:lang w:eastAsia="de-DE"/>
        </w:rPr>
        <w:t xml:space="preserve"> (Nutzungslizenz) vor.</w:t>
      </w:r>
    </w:p>
    <w:p w14:paraId="4F3BD68A"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b/>
          <w:bCs/>
          <w:color w:val="333333"/>
          <w:sz w:val="24"/>
          <w:szCs w:val="24"/>
          <w:bdr w:val="none" w:sz="0" w:space="0" w:color="auto" w:frame="1"/>
          <w:shd w:val="clear" w:color="auto" w:fill="FFFFFF"/>
          <w:lang w:eastAsia="de-DE"/>
        </w:rPr>
        <w:br/>
        <w:t>§ 3 – Vertragsabschluss – Zahlungen – Zahlungsbedingungen – Zahlungsverzug</w:t>
      </w:r>
      <w:r w:rsidRPr="002A7DEF">
        <w:rPr>
          <w:rFonts w:eastAsia="Times New Roman" w:cstheme="minorHAnsi"/>
          <w:color w:val="333333"/>
          <w:sz w:val="24"/>
          <w:szCs w:val="24"/>
          <w:lang w:eastAsia="de-DE"/>
        </w:rPr>
        <w:br/>
      </w:r>
    </w:p>
    <w:p w14:paraId="45A23C02"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Der Vertrag kommt durch unsere schriftliche Rechnung oder Auftragsbestätigung oder unsere Leistungserbringung zustande.</w:t>
      </w:r>
    </w:p>
    <w:p w14:paraId="7BE4E453"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Unsere Angebote sind bis zum Festabschluss freibleibend.</w:t>
      </w:r>
    </w:p>
    <w:p w14:paraId="17184EEC" w14:textId="05DB22C8"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Mangels besonderer Vereinbarung ist die </w:t>
      </w:r>
      <w:r w:rsidRPr="00DC61D6">
        <w:rPr>
          <w:rFonts w:eastAsia="Times New Roman" w:cstheme="minorHAnsi"/>
          <w:color w:val="333333"/>
          <w:sz w:val="24"/>
          <w:szCs w:val="24"/>
          <w:lang w:eastAsia="de-DE"/>
        </w:rPr>
        <w:t>Zahlung,</w:t>
      </w:r>
      <w:r w:rsidRPr="002A7DEF">
        <w:rPr>
          <w:rFonts w:eastAsia="Times New Roman" w:cstheme="minorHAnsi"/>
          <w:color w:val="333333"/>
          <w:sz w:val="24"/>
          <w:szCs w:val="24"/>
          <w:lang w:eastAsia="de-DE"/>
        </w:rPr>
        <w:t xml:space="preserve"> ohne jeden Abzug à Konto an uns zu leisten, und zwar in Höhe einer Anzahlung von 50 % nach Vertragsschluss.</w:t>
      </w:r>
    </w:p>
    <w:p w14:paraId="1A987680"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Mangels besonderer Vereinbarung ist die Zahlung des restlichen vollständigen Vertragspreises an uns zu leisten Zug um Zug vor Übergabe der Ware ab Werk.</w:t>
      </w:r>
    </w:p>
    <w:p w14:paraId="6606B9E8"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Der Abzug von Skonto bedarf besonderer schriftlicher Vereinbarung.</w:t>
      </w:r>
    </w:p>
    <w:p w14:paraId="2B16D5F8"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Das Recht, Zahlungen zurückzuhalten, steht dem Kunden nur insoweit zu, als seine Gegenansprüche unbestritten oder rechtskräftig festgestellt sind.</w:t>
      </w:r>
    </w:p>
    <w:p w14:paraId="261B5905"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lastRenderedPageBreak/>
        <w:t>Das Recht des Bestellers, mit Gegenansprüchen aus anderen Rechtsverhältnissen aufzurechnen, steht ihm nur insoweit zu, als sie unbestritten oder rechtskräftig festgestellt sind.</w:t>
      </w:r>
    </w:p>
    <w:p w14:paraId="0232EB10"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Das Recht des Bestellers, mit Gegenansprüchen aus diesem Rechtsverhältnis aufzurechnen, steht ihm nur insoweit zu, als sie unbestritten oder rechtskräftig festgestellt sind.</w:t>
      </w:r>
    </w:p>
    <w:p w14:paraId="76707AE8"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Der Besteller kommt hinsichtlich des noch offenen Vertragspreises in Zahlungsverzug, soweit er die Vertragssache (unsere Leistung) nicht innerhalb von 10 Tagen nach Mitteilung, dass unsere Leistung abholbereit ist, gegen Andienung der Übereignung ab Werk Zug um Zug gegen Bezahlung bezahlt, § 286 Abs. 2 Nr. 2 BGB.</w:t>
      </w:r>
    </w:p>
    <w:p w14:paraId="54281C08"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Verzugseintritt nach anderen gesetzlichen Bestimmungen bleibt hiervon unberührt.</w:t>
      </w:r>
    </w:p>
    <w:p w14:paraId="21C83227"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Preise gelten mangels besonderer Vereinbarung ab Werk oder vereinbarter Übergabeort, jedoch ausschließlich Verpackung. Diese wird gesondert in Rechnung gestellt. Zu den Preisen kommt die Umsatzsteuer in der jeweiligen gesetzlichen Höhe hinzu.</w:t>
      </w:r>
    </w:p>
    <w:p w14:paraId="1838D471"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Sämtliche Preise sind Netto-Preise und verstehen sich zzgl. der jeweils gesetzlichen Mehrwertsteuer.</w:t>
      </w:r>
    </w:p>
    <w:p w14:paraId="573AB776"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vertraglich geschuldete Leistung bestimmt sich nach der getroffenen Vereinbarung, insbesondere der Rechnung oder Auftragsbestätigung.</w:t>
      </w:r>
    </w:p>
    <w:p w14:paraId="029CFD7E" w14:textId="77777777" w:rsidR="002A7DEF" w:rsidRPr="002A7DEF" w:rsidRDefault="002A7DEF" w:rsidP="002A7DEF">
      <w:pPr>
        <w:numPr>
          <w:ilvl w:val="0"/>
          <w:numId w:val="3"/>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Vereinbarung einer Garantie bedarf zu Ihrer Wirksamkeit der Schriftform (§126 BGB).</w:t>
      </w:r>
    </w:p>
    <w:p w14:paraId="5BB57329"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b/>
          <w:bCs/>
          <w:color w:val="333333"/>
          <w:sz w:val="24"/>
          <w:szCs w:val="24"/>
          <w:bdr w:val="none" w:sz="0" w:space="0" w:color="auto" w:frame="1"/>
          <w:shd w:val="clear" w:color="auto" w:fill="FFFFFF"/>
          <w:lang w:eastAsia="de-DE"/>
        </w:rPr>
        <w:br/>
        <w:t>§ 4 – Lieferzeit – Lieferfristen – höhere Gewalt</w:t>
      </w:r>
      <w:r w:rsidRPr="002A7DEF">
        <w:rPr>
          <w:rFonts w:eastAsia="Times New Roman" w:cstheme="minorHAnsi"/>
          <w:b/>
          <w:bCs/>
          <w:color w:val="333333"/>
          <w:sz w:val="24"/>
          <w:szCs w:val="24"/>
          <w:bdr w:val="none" w:sz="0" w:space="0" w:color="auto" w:frame="1"/>
          <w:shd w:val="clear" w:color="auto" w:fill="FFFFFF"/>
          <w:lang w:eastAsia="de-DE"/>
        </w:rPr>
        <w:br/>
      </w:r>
    </w:p>
    <w:p w14:paraId="5B0FC210" w14:textId="77777777" w:rsidR="002A7DEF" w:rsidRPr="002A7DEF" w:rsidRDefault="002A7DEF" w:rsidP="002A7DEF">
      <w:pPr>
        <w:numPr>
          <w:ilvl w:val="0"/>
          <w:numId w:val="4"/>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Vorbehaltlich einer abweichenden Regelung im Einzelfall handelt es sich bei den Lieferzeiten um ungefähre Angaben auch selbst, dann wenn ein fester Termin vereinbart wurde. Ihre Einhaltung durch uns setzt voraus, dass alle kaufmännischen und technischen Fragen zwischen den Vertragsparteien geklärt sind und der Kunde alle ihm obliegenden Verpflichtungen, wie zum Beispiel Beibringung der erforderlichen behördlichen Bescheinigungen oder Genehmigungen oder die Leistung von Anzahlungen erfüllt hat. Ist dies nicht der Fall, so verlängert sich die Lieferzeit angemessen. Dies gilt nicht, soweit wir die Verzögerung zu vertreten haben.</w:t>
      </w:r>
    </w:p>
    <w:p w14:paraId="0694CC50" w14:textId="405DE058" w:rsidR="002A7DEF" w:rsidRPr="002A7DEF" w:rsidRDefault="002A7DEF" w:rsidP="002A7DEF">
      <w:pPr>
        <w:numPr>
          <w:ilvl w:val="0"/>
          <w:numId w:val="4"/>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Die Einhaltung der Lieferzeit steht unter dem Vorbehalt richtiger und rechtzeitiger Selbstbelieferung. Sich abzeichnende Verzögerungen teilen wir </w:t>
      </w:r>
      <w:r w:rsidRPr="00DC61D6">
        <w:rPr>
          <w:rFonts w:eastAsia="Times New Roman" w:cstheme="minorHAnsi"/>
          <w:color w:val="333333"/>
          <w:sz w:val="24"/>
          <w:szCs w:val="24"/>
          <w:lang w:eastAsia="de-DE"/>
        </w:rPr>
        <w:t>so bald</w:t>
      </w:r>
      <w:r w:rsidRPr="002A7DEF">
        <w:rPr>
          <w:rFonts w:eastAsia="Times New Roman" w:cstheme="minorHAnsi"/>
          <w:color w:val="333333"/>
          <w:sz w:val="24"/>
          <w:szCs w:val="24"/>
          <w:lang w:eastAsia="de-DE"/>
        </w:rPr>
        <w:t xml:space="preserve"> als möglich mit.</w:t>
      </w:r>
    </w:p>
    <w:p w14:paraId="156ECD24" w14:textId="77777777" w:rsidR="002A7DEF" w:rsidRPr="002A7DEF" w:rsidRDefault="002A7DEF" w:rsidP="002A7DEF">
      <w:pPr>
        <w:numPr>
          <w:ilvl w:val="0"/>
          <w:numId w:val="4"/>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Kommt der Kunde in Annahmeverzug oder verletzt er schuldhaft sonstige Mitwirkungspflichten, so sind wir berechtigt, den uns insoweit entstehenden Schaden, einschließlich etwaiger Mehraufwendungen ersetzt zu verlangen. Weitergehende Ansprüche oder Rechte bleiben vorbehalten.</w:t>
      </w:r>
    </w:p>
    <w:p w14:paraId="56C09AC5" w14:textId="77777777" w:rsidR="002A7DEF" w:rsidRPr="002A7DEF" w:rsidRDefault="002A7DEF" w:rsidP="002A7DEF">
      <w:pPr>
        <w:numPr>
          <w:ilvl w:val="0"/>
          <w:numId w:val="4"/>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Sofern die Voraussetzungen von Absatz (3) vorliegen, geht die Gefahr eines zufälligen Untergangs oder einer zufälligen Verschlechterung der Vertragssache in dem Zeitpunkt auf den Kunden über, in dem dieser in Annahme- oder Schuldnerverzug geraten ist.</w:t>
      </w:r>
    </w:p>
    <w:p w14:paraId="35FE565A" w14:textId="77777777" w:rsidR="002A7DEF" w:rsidRPr="002A7DEF" w:rsidRDefault="002A7DEF" w:rsidP="002A7DEF">
      <w:pPr>
        <w:numPr>
          <w:ilvl w:val="0"/>
          <w:numId w:val="4"/>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Ist die Nichteinhaltung der Lieferzeit auf höhere Gewalt, auf Arbeitskämpfe oder sonstige Ereignisse, die außerhalb unseres Einflussbereichs liegen, </w:t>
      </w:r>
      <w:r w:rsidRPr="002A7DEF">
        <w:rPr>
          <w:rFonts w:eastAsia="Times New Roman" w:cstheme="minorHAnsi"/>
          <w:color w:val="333333"/>
          <w:sz w:val="24"/>
          <w:szCs w:val="24"/>
          <w:lang w:eastAsia="de-DE"/>
        </w:rPr>
        <w:lastRenderedPageBreak/>
        <w:t>zurückzuführen, so verlängert sich die Lieferzeit angemessen. Wir werden dem Kunden den Beginn und das Ende derartiger Umstände baldmöglichst mitteilen.</w:t>
      </w:r>
    </w:p>
    <w:p w14:paraId="79438BEA" w14:textId="77777777" w:rsidR="002A7DEF" w:rsidRPr="002A7DEF" w:rsidRDefault="002A7DEF" w:rsidP="002A7DEF">
      <w:pPr>
        <w:numPr>
          <w:ilvl w:val="0"/>
          <w:numId w:val="4"/>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Der Kunde kann ohne Fristsetzung vom Vertrag zurücktreten, wenn uns die gesamte Leistung vor Gefahrübergang endgültig unmöglich wird. Der Kunde kann darüber hinaus vom Vertrag zurücktreten, wenn bei einer Bestellung die Ausführung eines Teils der Lieferung unmöglich wird und er ein berechtigtes Interesse an der Ablehnung der Teillieferung hat. Ist dies nicht der Fall, so hat der Kunde den auf die Teillieferung entfallenden Vertragspreis zu zahlen. Dasselbe gilt bei Unvermögen des Lieferers.</w:t>
      </w:r>
      <w:r w:rsidRPr="002A7DEF">
        <w:rPr>
          <w:rFonts w:eastAsia="Times New Roman" w:cstheme="minorHAnsi"/>
          <w:color w:val="333333"/>
          <w:sz w:val="24"/>
          <w:szCs w:val="24"/>
          <w:lang w:eastAsia="de-DE"/>
        </w:rPr>
        <w:br/>
        <w:t>Tritt die Unmöglichkeit oder das Unvermögen während des Annahmeverzuges ein und ist der Kunde für diese Umstände allein oder weit überwiegend verantwortlich, bleibt er zur Gegenleistung verpflichtet.</w:t>
      </w:r>
    </w:p>
    <w:p w14:paraId="2F5B8C51" w14:textId="77777777" w:rsidR="002A7DEF" w:rsidRPr="002A7DEF" w:rsidRDefault="002A7DEF" w:rsidP="002A7DEF">
      <w:pPr>
        <w:numPr>
          <w:ilvl w:val="0"/>
          <w:numId w:val="4"/>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Setzt der Kunde uns -unter Berücksichtigung der gesetzlichen Ausnahmefällen- nach Fälligkeit eine angemessene Frist zur Leistung und wird die Frist nicht eingehalten, ist der Kunde im Rahmen der gesetzlichen Vorschriften zum Rücktritt berechtigt. Er verpflichtet sich, auf unser Verlangen in angemessener Frist zu erklären, ob er von seinem Rücktrittsrecht Gebrauch macht.</w:t>
      </w:r>
    </w:p>
    <w:p w14:paraId="6622C016" w14:textId="77777777" w:rsidR="002A7DEF" w:rsidRPr="002A7DEF" w:rsidRDefault="002A7DEF" w:rsidP="002A7DEF">
      <w:pPr>
        <w:numPr>
          <w:ilvl w:val="0"/>
          <w:numId w:val="4"/>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Lieferfrist verlängert sich im Falle höherer Gewalt (</w:t>
      </w:r>
      <w:proofErr w:type="spellStart"/>
      <w:r w:rsidRPr="002A7DEF">
        <w:rPr>
          <w:rFonts w:eastAsia="Times New Roman" w:cstheme="minorHAnsi"/>
          <w:color w:val="333333"/>
          <w:sz w:val="24"/>
          <w:szCs w:val="24"/>
          <w:lang w:eastAsia="de-DE"/>
        </w:rPr>
        <w:t>force</w:t>
      </w:r>
      <w:proofErr w:type="spellEnd"/>
      <w:r w:rsidRPr="002A7DEF">
        <w:rPr>
          <w:rFonts w:eastAsia="Times New Roman" w:cstheme="minorHAnsi"/>
          <w:color w:val="333333"/>
          <w:sz w:val="24"/>
          <w:szCs w:val="24"/>
          <w:lang w:eastAsia="de-DE"/>
        </w:rPr>
        <w:t xml:space="preserve"> majeure). Die Buddy Sales &amp; Service GmbH wird den Kunden unverzüglich über das Vorliegen höherer Gewalt sowie das voraussichtliche Ende dieses Umstandes informieren. Im Falle der höheren Gewalt ist die Geltendmachung von weiteren Ansprüchen ausgeschlossen.</w:t>
      </w:r>
    </w:p>
    <w:p w14:paraId="5E3002D4"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b/>
          <w:bCs/>
          <w:color w:val="333333"/>
          <w:sz w:val="24"/>
          <w:szCs w:val="24"/>
          <w:bdr w:val="none" w:sz="0" w:space="0" w:color="auto" w:frame="1"/>
          <w:shd w:val="clear" w:color="auto" w:fill="FFFFFF"/>
          <w:lang w:eastAsia="de-DE"/>
        </w:rPr>
        <w:br/>
        <w:t>§ 5 – Gefahrenübergang – Verpackungskosten</w:t>
      </w:r>
    </w:p>
    <w:p w14:paraId="72E95C00" w14:textId="48232659" w:rsidR="002A7DEF" w:rsidRPr="002A7DEF" w:rsidRDefault="002A7DEF" w:rsidP="002A7DEF">
      <w:pPr>
        <w:numPr>
          <w:ilvl w:val="0"/>
          <w:numId w:val="5"/>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Sofern sich aus dem Vertrag nichts anderes ergibt, ist Lieferung „ab Werk“ oder </w:t>
      </w:r>
      <w:r w:rsidRPr="00DC61D6">
        <w:rPr>
          <w:rFonts w:eastAsia="Times New Roman" w:cstheme="minorHAnsi"/>
          <w:color w:val="333333"/>
          <w:sz w:val="24"/>
          <w:szCs w:val="24"/>
          <w:lang w:eastAsia="de-DE"/>
        </w:rPr>
        <w:t>Lieferung „</w:t>
      </w:r>
      <w:r w:rsidRPr="002A7DEF">
        <w:rPr>
          <w:rFonts w:eastAsia="Times New Roman" w:cstheme="minorHAnsi"/>
          <w:color w:val="333333"/>
          <w:sz w:val="24"/>
          <w:szCs w:val="24"/>
          <w:lang w:eastAsia="de-DE"/>
        </w:rPr>
        <w:t>ab Übergabeort“ vereinbart.</w:t>
      </w:r>
    </w:p>
    <w:p w14:paraId="7D7B55CC" w14:textId="77777777" w:rsidR="002A7DEF" w:rsidRPr="002A7DEF" w:rsidRDefault="002A7DEF" w:rsidP="002A7DEF">
      <w:pPr>
        <w:numPr>
          <w:ilvl w:val="0"/>
          <w:numId w:val="5"/>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Zulassung und Versicherung des Anhängers/Fahrzeuges obliegt dem Käufer.</w:t>
      </w:r>
    </w:p>
    <w:p w14:paraId="7F975F3A" w14:textId="77777777" w:rsidR="002A7DEF" w:rsidRPr="002A7DEF" w:rsidRDefault="002A7DEF" w:rsidP="002A7DEF">
      <w:pPr>
        <w:numPr>
          <w:ilvl w:val="0"/>
          <w:numId w:val="5"/>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Nicht bezahlte Verpackungsmaterialien hat der Kunde auf seine Kosten zurückzusenden.</w:t>
      </w:r>
    </w:p>
    <w:p w14:paraId="6D2D3877" w14:textId="77777777" w:rsidR="002A7DEF" w:rsidRPr="002A7DEF" w:rsidRDefault="002A7DEF" w:rsidP="002A7DEF">
      <w:pPr>
        <w:numPr>
          <w:ilvl w:val="0"/>
          <w:numId w:val="5"/>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Sofern der Kunde es wünscht, werden wir eine Lieferung, die mangels anderweitiger Vereinbarung stets auf Kosten und auf Gefahr des Kunden erfolgt, durch eine Transportversicherung eindecken; die insoweit anfallenden zusätzlichen Kosten trägt der Kunde.</w:t>
      </w:r>
    </w:p>
    <w:p w14:paraId="7ADC2BEE" w14:textId="77777777" w:rsidR="002A7DEF" w:rsidRPr="002A7DEF" w:rsidRDefault="002A7DEF" w:rsidP="002A7DEF">
      <w:pPr>
        <w:numPr>
          <w:ilvl w:val="0"/>
          <w:numId w:val="5"/>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Gefahr des zufälligen Untergangs geht mit der Übergabe an den Kunden, seinen Frachtführer oder einen von ihm bezeichneten Dritten über.</w:t>
      </w:r>
    </w:p>
    <w:p w14:paraId="6B8E4FA8" w14:textId="60B33EB2" w:rsidR="002A7DEF" w:rsidRPr="002A7DEF" w:rsidRDefault="002A7DEF" w:rsidP="002A7DEF">
      <w:pPr>
        <w:numPr>
          <w:ilvl w:val="0"/>
          <w:numId w:val="5"/>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Nimmt der </w:t>
      </w:r>
      <w:r w:rsidRPr="00DC61D6">
        <w:rPr>
          <w:rFonts w:eastAsia="Times New Roman" w:cstheme="minorHAnsi"/>
          <w:color w:val="333333"/>
          <w:sz w:val="24"/>
          <w:szCs w:val="24"/>
          <w:lang w:eastAsia="de-DE"/>
        </w:rPr>
        <w:t>Kunde,</w:t>
      </w:r>
      <w:r w:rsidRPr="002A7DEF">
        <w:rPr>
          <w:rFonts w:eastAsia="Times New Roman" w:cstheme="minorHAnsi"/>
          <w:color w:val="333333"/>
          <w:sz w:val="24"/>
          <w:szCs w:val="24"/>
          <w:lang w:eastAsia="de-DE"/>
        </w:rPr>
        <w:t xml:space="preserve"> die zur Auslieferung bereit </w:t>
      </w:r>
      <w:proofErr w:type="gramStart"/>
      <w:r w:rsidRPr="002A7DEF">
        <w:rPr>
          <w:rFonts w:eastAsia="Times New Roman" w:cstheme="minorHAnsi"/>
          <w:color w:val="333333"/>
          <w:sz w:val="24"/>
          <w:szCs w:val="24"/>
          <w:lang w:eastAsia="de-DE"/>
        </w:rPr>
        <w:t>erklärte</w:t>
      </w:r>
      <w:proofErr w:type="gramEnd"/>
      <w:r w:rsidRPr="002A7DEF">
        <w:rPr>
          <w:rFonts w:eastAsia="Times New Roman" w:cstheme="minorHAnsi"/>
          <w:color w:val="333333"/>
          <w:sz w:val="24"/>
          <w:szCs w:val="24"/>
          <w:lang w:eastAsia="de-DE"/>
        </w:rPr>
        <w:t xml:space="preserve"> Ware am Auslieferungszeitpunkt nicht ab, so geht die Gefahr des zufälligen Untergangs zum Auslieferungszeitpunkt auf den Kunden über.</w:t>
      </w:r>
    </w:p>
    <w:p w14:paraId="4D92C628"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b/>
          <w:bCs/>
          <w:color w:val="333333"/>
          <w:sz w:val="24"/>
          <w:szCs w:val="24"/>
          <w:bdr w:val="none" w:sz="0" w:space="0" w:color="auto" w:frame="1"/>
          <w:shd w:val="clear" w:color="auto" w:fill="FFFFFF"/>
          <w:lang w:eastAsia="de-DE"/>
        </w:rPr>
        <w:br/>
        <w:t>§ 6 – Annahmeverzug – Verzögerungsschaden</w:t>
      </w:r>
      <w:r w:rsidRPr="002A7DEF">
        <w:rPr>
          <w:rFonts w:eastAsia="Times New Roman" w:cstheme="minorHAnsi"/>
          <w:color w:val="333333"/>
          <w:sz w:val="24"/>
          <w:szCs w:val="24"/>
          <w:lang w:eastAsia="de-DE"/>
        </w:rPr>
        <w:br/>
      </w:r>
    </w:p>
    <w:p w14:paraId="12C8DC8D" w14:textId="7CE4FDBF" w:rsidR="002A7DEF" w:rsidRPr="002A7DEF" w:rsidRDefault="002A7DEF" w:rsidP="002A7DEF">
      <w:pPr>
        <w:numPr>
          <w:ilvl w:val="0"/>
          <w:numId w:val="6"/>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Nimmt der Kunde die Ware nicht rechtzeitig ab oder gerät er auf andere Weise in Annahmeverzug oder Zahlungsverzug, so schuldet er der </w:t>
      </w:r>
      <w:r w:rsidRPr="00DC61D6">
        <w:rPr>
          <w:rFonts w:eastAsia="Times New Roman" w:cstheme="minorHAnsi"/>
          <w:color w:val="333333"/>
          <w:sz w:val="24"/>
          <w:szCs w:val="24"/>
          <w:lang w:eastAsia="de-DE"/>
        </w:rPr>
        <w:t>Firma Karosseriebau Peter Faulenbach</w:t>
      </w:r>
      <w:r w:rsidRPr="002A7DEF">
        <w:rPr>
          <w:rFonts w:eastAsia="Times New Roman" w:cstheme="minorHAnsi"/>
          <w:color w:val="333333"/>
          <w:sz w:val="24"/>
          <w:szCs w:val="24"/>
          <w:lang w:eastAsia="de-DE"/>
        </w:rPr>
        <w:t xml:space="preserve"> </w:t>
      </w:r>
      <w:r w:rsidRPr="00DC61D6">
        <w:rPr>
          <w:rFonts w:eastAsia="Times New Roman" w:cstheme="minorHAnsi"/>
          <w:color w:val="333333"/>
          <w:sz w:val="24"/>
          <w:szCs w:val="24"/>
          <w:lang w:eastAsia="de-DE"/>
        </w:rPr>
        <w:t>pro angefangene Woche</w:t>
      </w:r>
      <w:r w:rsidRPr="002A7DEF">
        <w:rPr>
          <w:rFonts w:eastAsia="Times New Roman" w:cstheme="minorHAnsi"/>
          <w:color w:val="333333"/>
          <w:sz w:val="24"/>
          <w:szCs w:val="24"/>
          <w:lang w:eastAsia="de-DE"/>
        </w:rPr>
        <w:t xml:space="preserve"> einen Betrag von 1 % des Auftragswertes bzw. des Wertes der Teillieferung, insgesamt jedoch maximal 8 % der Auftragswertes bzw. des Wertes der Teillieferung zu zahlen.</w:t>
      </w:r>
    </w:p>
    <w:p w14:paraId="3EC1D5E7" w14:textId="5E47583F" w:rsidR="002A7DEF" w:rsidRPr="002A7DEF" w:rsidRDefault="002A7DEF" w:rsidP="002A7DEF">
      <w:pPr>
        <w:numPr>
          <w:ilvl w:val="0"/>
          <w:numId w:val="6"/>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Dem Kunden ist der Nachweis eines geringeren, der </w:t>
      </w:r>
      <w:r w:rsidRPr="00DC61D6">
        <w:rPr>
          <w:rFonts w:eastAsia="Times New Roman" w:cstheme="minorHAnsi"/>
          <w:color w:val="333333"/>
          <w:sz w:val="24"/>
          <w:szCs w:val="24"/>
          <w:lang w:eastAsia="de-DE"/>
        </w:rPr>
        <w:t>Firma Peter Faulenbach</w:t>
      </w:r>
      <w:r w:rsidRPr="002A7DEF">
        <w:rPr>
          <w:rFonts w:eastAsia="Times New Roman" w:cstheme="minorHAnsi"/>
          <w:color w:val="333333"/>
          <w:sz w:val="24"/>
          <w:szCs w:val="24"/>
          <w:lang w:eastAsia="de-DE"/>
        </w:rPr>
        <w:t xml:space="preserve"> der Nachweis eines höheren Schadens vorbehalten</w:t>
      </w:r>
    </w:p>
    <w:p w14:paraId="2D37E01A"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b/>
          <w:bCs/>
          <w:color w:val="333333"/>
          <w:sz w:val="24"/>
          <w:szCs w:val="24"/>
          <w:bdr w:val="none" w:sz="0" w:space="0" w:color="auto" w:frame="1"/>
          <w:shd w:val="clear" w:color="auto" w:fill="FFFFFF"/>
          <w:lang w:eastAsia="de-DE"/>
        </w:rPr>
        <w:lastRenderedPageBreak/>
        <w:br/>
        <w:t>§ 7 – Mängelhaftung</w:t>
      </w:r>
      <w:r w:rsidRPr="002A7DEF">
        <w:rPr>
          <w:rFonts w:eastAsia="Times New Roman" w:cstheme="minorHAnsi"/>
          <w:b/>
          <w:bCs/>
          <w:color w:val="333333"/>
          <w:sz w:val="24"/>
          <w:szCs w:val="24"/>
          <w:bdr w:val="none" w:sz="0" w:space="0" w:color="auto" w:frame="1"/>
          <w:shd w:val="clear" w:color="auto" w:fill="FFFFFF"/>
          <w:lang w:eastAsia="de-DE"/>
        </w:rPr>
        <w:br/>
      </w:r>
      <w:r w:rsidRPr="002A7DEF">
        <w:rPr>
          <w:rFonts w:eastAsia="Times New Roman" w:cstheme="minorHAnsi"/>
          <w:color w:val="333333"/>
          <w:sz w:val="24"/>
          <w:szCs w:val="24"/>
          <w:lang w:eastAsia="de-DE"/>
        </w:rPr>
        <w:br/>
      </w:r>
    </w:p>
    <w:p w14:paraId="539D0F79"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Mängelansprüche des Kunden setzen voraus, dass dieser seinen nach § 377 HGB geschuldeten Untersuchungs- und Rügeobliegenheiten ordnungsgemäß nachgekommen ist.</w:t>
      </w:r>
    </w:p>
    <w:p w14:paraId="4B67807B"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Mängelansprüche bestehen nicht bei nur unerheblicher Abweichung von der vereinbarten Beschaffenheit oder bei nur unerheblicher Beeinträchtigung der Brauchbarkeit. Sofern der Kunde nach dem Gefahrenübergang an der Ware eigenständig oder durch beauftragte Dritte Veränderungen vorgenommen hat, verwirkt der Kunde seine Ansprüche aus Mängelhaftung. Technisch bedingte Änderungen der Konstruktion oder der Form, sowie Abweichungen in der Farbe oder im Farbton stellen keine Mängel dar, soweit diese unter Berücksichtigung der Interessen des Verkäufers für den Käufer zumutbar sind.</w:t>
      </w:r>
    </w:p>
    <w:p w14:paraId="5CB8BB42"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Gewährleistung besteht nur bis zum Ende der Gewährleistungszeit für den ursprünglichen Gegenstand, soweit nicht eine gesetzliche Regelung eingreift. Mängelrügen entbinden nicht von der Verpflichtung zur Einhaltung der vereinbarten Zahlungsverpflichtungen. Zusicherung von Eigenschaften bedarf in jedem Falle der schriftlichen Erklärung des Verkäufers und Bestätigung.</w:t>
      </w:r>
    </w:p>
    <w:p w14:paraId="35F4C53E"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vom Verkäufer übernommene Gewährleistung erlischt, wenn am gelieferten Gegenstand von eigener oder fremder Seite unsachgemäße Instandsetzungsarbeiten vorgenommen wurden oder durch den Einbau oder Anbau von Teilen fremder Herkunft dieser verändert worden ist, und der Schaden in ursächlichem Zusammenhang mit der vorgenommenen Instandsetzung oder Veränderung steht. Aus den daraus entstehenden Folgen bestehen ebenfalls keine Mängelansprüche. Die Gewährleistung wird ferner ausgeschlossen, wenn eine Überschreitung des nach den einschlägigen Bestimmungen der Straßenverkehrsordnung zulässigen Gesamtgewichts oder der Achslasten oder dem Liefervertrag zugrundeliegenden Nutzlast oder Fahrgestelltragfähigkeit festgestellt wird. Natürlicher Verschleiß und Beschädigungen, die auf fahrlässige und/oder unsachgemäße Behandlung zurückzuführen sind, werden von der Gewährleistung ausgeschlossen.</w:t>
      </w:r>
    </w:p>
    <w:p w14:paraId="0A3FB571"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Bei Übergabe des Vertragsgegenstandes wird ein gemeinsames Übergabeprotokoll erstellt, welches Vertragsbestandteil wird. Bei Übergabe des Vertragsgegenstandes muss der Käufer oder deren rechtmäßiger Vertreter zu Abnahme berechtigt und anwesend sein.</w:t>
      </w:r>
    </w:p>
    <w:p w14:paraId="49206254"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Am Tage der Übergabe wird der Vertragsgegenstand übergeben. In dem Abnahme- oder Übergabeprotokoll werden eventuelle Mängel verbindlich festgestellt und noch zu erledigende </w:t>
      </w:r>
      <w:proofErr w:type="spellStart"/>
      <w:r w:rsidRPr="002A7DEF">
        <w:rPr>
          <w:rFonts w:eastAsia="Times New Roman" w:cstheme="minorHAnsi"/>
          <w:color w:val="333333"/>
          <w:sz w:val="24"/>
          <w:szCs w:val="24"/>
          <w:lang w:eastAsia="de-DE"/>
        </w:rPr>
        <w:t>Ergänzungs-und</w:t>
      </w:r>
      <w:proofErr w:type="spellEnd"/>
      <w:r w:rsidRPr="002A7DEF">
        <w:rPr>
          <w:rFonts w:eastAsia="Times New Roman" w:cstheme="minorHAnsi"/>
          <w:color w:val="333333"/>
          <w:sz w:val="24"/>
          <w:szCs w:val="24"/>
          <w:lang w:eastAsia="de-DE"/>
        </w:rPr>
        <w:t xml:space="preserve"> Nachbesserungsarbeiten erfasst. Diese sind vom Verkäufer nach einem sodann festgelegten Standort und Zeitplan abzustellen bzw. durchzuführen. </w:t>
      </w:r>
    </w:p>
    <w:p w14:paraId="7A6905C8"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Soweit nicht das Protokoll bestimmte Mängel als noch zu erledigend enthält, erkennt der Käufer den Zustand des Vertragsgegenstandes mit Unterzeichnung des Übergabeprotokolls als vertragsgemäß an, ausgenommen verborgene Mängel. </w:t>
      </w:r>
    </w:p>
    <w:p w14:paraId="2A0FBE9F"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lastRenderedPageBreak/>
        <w:t>Der Verkäufer haftet daher nicht für Mängel, die bei der Übergabe erkennbar waren, vom Käufer aber nicht am Tage der Übergabe gerügt und nicht in das Übergabeprotokoll aufgenommen worden sind. </w:t>
      </w:r>
    </w:p>
    <w:p w14:paraId="3910A211"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Bei der Übergabe vorhandene erkennbare Mängel, die die Funktion und Nutzung des Vertragsgegenstandes oder den Betriebsablauf des Käufers nicht beeinträchtigen und auch ohne Beeinträchtigung des Betriebsablaufes des Käufers behoben werden können, stehen der Übergabe nicht entgegen und verzögern die Übergabe nicht.</w:t>
      </w:r>
    </w:p>
    <w:p w14:paraId="4E264AE1"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Im Rahmen der Nacherfüllung sind wir zu einer erneuten Erbringung der Leistungen bzw. zu einer Neuherstellung der Vertragssache nicht verpflichtet.</w:t>
      </w:r>
    </w:p>
    <w:p w14:paraId="2E137860"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Das Verlangen des Kunden auf Nachbesserung hat schriftlich zu erfolgen. </w:t>
      </w:r>
    </w:p>
    <w:p w14:paraId="3BFDBE29" w14:textId="4FF9F812"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Mängelrügen und Reklamationen sind uns schriftlich mitzuteilen: Postalisch an </w:t>
      </w:r>
      <w:r w:rsidRPr="00DC61D6">
        <w:rPr>
          <w:rFonts w:eastAsia="Times New Roman" w:cstheme="minorHAnsi"/>
          <w:color w:val="333333"/>
          <w:sz w:val="24"/>
          <w:szCs w:val="24"/>
          <w:lang w:eastAsia="de-DE"/>
        </w:rPr>
        <w:t xml:space="preserve">Karosseriebau Peter </w:t>
      </w:r>
      <w:proofErr w:type="gramStart"/>
      <w:r w:rsidRPr="00DC61D6">
        <w:rPr>
          <w:rFonts w:eastAsia="Times New Roman" w:cstheme="minorHAnsi"/>
          <w:color w:val="333333"/>
          <w:sz w:val="24"/>
          <w:szCs w:val="24"/>
          <w:lang w:eastAsia="de-DE"/>
        </w:rPr>
        <w:t>Faulenbach</w:t>
      </w:r>
      <w:proofErr w:type="gramEnd"/>
      <w:r w:rsidRPr="00DC61D6">
        <w:rPr>
          <w:rFonts w:eastAsia="Times New Roman" w:cstheme="minorHAnsi"/>
          <w:color w:val="333333"/>
          <w:sz w:val="24"/>
          <w:szCs w:val="24"/>
          <w:lang w:eastAsia="de-DE"/>
        </w:rPr>
        <w:t xml:space="preserve"> Mühlenstraße 8 in 51702 Bergneustadt</w:t>
      </w:r>
      <w:r w:rsidRPr="002A7DEF">
        <w:rPr>
          <w:rFonts w:eastAsia="Times New Roman" w:cstheme="minorHAnsi"/>
          <w:color w:val="333333"/>
          <w:sz w:val="24"/>
          <w:szCs w:val="24"/>
          <w:lang w:eastAsia="de-DE"/>
        </w:rPr>
        <w:t xml:space="preserve"> oder per E-Mail an </w:t>
      </w:r>
      <w:proofErr w:type="spellStart"/>
      <w:r w:rsidRPr="002A7DEF">
        <w:rPr>
          <w:rFonts w:eastAsia="Times New Roman" w:cstheme="minorHAnsi"/>
          <w:color w:val="333333"/>
          <w:sz w:val="24"/>
          <w:szCs w:val="24"/>
          <w:lang w:eastAsia="de-DE"/>
        </w:rPr>
        <w:t>info</w:t>
      </w:r>
      <w:proofErr w:type="spellEnd"/>
      <w:r w:rsidRPr="002A7DEF">
        <w:rPr>
          <w:rFonts w:eastAsia="Times New Roman" w:cstheme="minorHAnsi"/>
          <w:color w:val="333333"/>
          <w:sz w:val="24"/>
          <w:szCs w:val="24"/>
          <w:lang w:eastAsia="de-DE"/>
        </w:rPr>
        <w:t>[at]</w:t>
      </w:r>
      <w:r w:rsidRPr="00DC61D6">
        <w:rPr>
          <w:rFonts w:eastAsia="Times New Roman" w:cstheme="minorHAnsi"/>
          <w:color w:val="333333"/>
          <w:sz w:val="24"/>
          <w:szCs w:val="24"/>
          <w:lang w:eastAsia="de-DE"/>
        </w:rPr>
        <w:t>karosseriebau-faulenbach</w:t>
      </w:r>
      <w:r w:rsidRPr="002A7DEF">
        <w:rPr>
          <w:rFonts w:eastAsia="Times New Roman" w:cstheme="minorHAnsi"/>
          <w:color w:val="333333"/>
          <w:sz w:val="24"/>
          <w:szCs w:val="24"/>
          <w:lang w:eastAsia="de-DE"/>
        </w:rPr>
        <w:t xml:space="preserve">.de. Bei berechtigter fristgemäßer Mängelrüge ist die Ware kostenfrei von dem Kunden </w:t>
      </w:r>
      <w:r w:rsidRPr="00DC61D6">
        <w:rPr>
          <w:rFonts w:eastAsia="Times New Roman" w:cstheme="minorHAnsi"/>
          <w:color w:val="333333"/>
          <w:sz w:val="24"/>
          <w:szCs w:val="24"/>
          <w:lang w:eastAsia="de-DE"/>
        </w:rPr>
        <w:t>an die Firma Peter Faulenbach in Bergneustadt</w:t>
      </w:r>
      <w:r w:rsidRPr="002A7DEF">
        <w:rPr>
          <w:rFonts w:eastAsia="Times New Roman" w:cstheme="minorHAnsi"/>
          <w:color w:val="333333"/>
          <w:sz w:val="24"/>
          <w:szCs w:val="24"/>
          <w:lang w:eastAsia="de-DE"/>
        </w:rPr>
        <w:t xml:space="preserve"> zurückzusenden und wird nach unserer Wahl, sofern berechtigt, unentgeltlich ausgebessert oder durch einwandfreie Ware ersetzt. Bei berechtigten Beanstandungen ist der Verkäufer zunächst nach seiner Wahl unter Ausschluss anderer Ansprüche zur Nacherfüllung bzw. Nachbesserung (max. 3 Versuche) und/oder Ersatzlieferung verpflichtet. Im Falle der Mängelbeseitigung ist der Verkäufer verpflichtet, die zum Zweck der Mängelbeseitigung vom Verkäufer </w:t>
      </w:r>
      <w:r w:rsidRPr="00DC61D6">
        <w:rPr>
          <w:rFonts w:eastAsia="Times New Roman" w:cstheme="minorHAnsi"/>
          <w:color w:val="333333"/>
          <w:sz w:val="24"/>
          <w:szCs w:val="24"/>
          <w:lang w:eastAsia="de-DE"/>
        </w:rPr>
        <w:t>veranlassten,</w:t>
      </w:r>
      <w:r w:rsidRPr="002A7DEF">
        <w:rPr>
          <w:rFonts w:eastAsia="Times New Roman" w:cstheme="minorHAnsi"/>
          <w:color w:val="333333"/>
          <w:sz w:val="24"/>
          <w:szCs w:val="24"/>
          <w:lang w:eastAsia="de-DE"/>
        </w:rPr>
        <w:t xml:space="preserve"> erforderlichen Aufwendungen, insbesondere die vom Verkäufer veranlassten Arbeits- und Materialkosten zu tragen.</w:t>
      </w:r>
    </w:p>
    <w:p w14:paraId="10750915"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Für die Nacherfüllung ist uns eine Frist von mindestens 6 Wochen einzuräumen.</w:t>
      </w:r>
    </w:p>
    <w:p w14:paraId="74EA2A77"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Schlägt die Nachbesserung fehl, so steht dem Kunden das Recht zu, zu mindern oder nach seiner Wahl vom Vertrag zurückzutreten. Ist die Leistung nachzubessern, so ist ein Fehlschlagen der Nachbesserung frühestens nach dem erfolglosen zweiten Versuch gegeben. Unberührt bleibt das Recht des Kunden, nach diesen Bedingungen Schadensersatz zu verlangen.</w:t>
      </w:r>
    </w:p>
    <w:p w14:paraId="566C0E24"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zum Zwecke der Nachbesserung erforderlichen Aufwendungen trägt der Kunde, soweit sie sich dadurch erhöhen, dass die Leistungen bzw. die Vertragssache an einen anderen Ort als unser Werk verbracht werden bzw. verbracht worden sind.</w:t>
      </w:r>
    </w:p>
    <w:p w14:paraId="0A675F1C"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Unbeschadet weiterer Ansprüche unsererseits hat uns der Kunde im Falle einer unberechtigten Mängelrüge die Aufwendungen zur Prüfung und -soweit verlangt- zur Beseitigung des Mangels zu ersetzen.</w:t>
      </w:r>
    </w:p>
    <w:p w14:paraId="3AB87B75"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Wir haften nach den gesetzlichen Bestimmungen, sofern der Kunde Schadensersatzansprüche geltend macht, die auf Vorsatz oder grober Fahrlässigkeit, einschließlich von Vorsatz oder grober Fahrlässigkeit unserer Vertreter oder Erfüllungsgehilfen beruhen. Soweit uns keine vorsätzliche Vertragsverletzung angelastet wird, ist die Schadensersatzhaftung auf den vorhersehbaren, typischerweise eintretenden Schaden begrenzt. Deckungskäufe werden ohne unsere schriftliche Zustimmung nicht anerkannt.</w:t>
      </w:r>
    </w:p>
    <w:p w14:paraId="5264F984"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Wir haften nach den gesetzlichen Bestimmungen, sofern wir schuldhaft eine wesentliche Vertragspflicht verletzen; auch in diesem Fall ist aber die Schadensersatzhaftung auf den vorhersehbaren, typischerweise eintretenden Schaden begrenzt. Wir haften nicht für Umsatzausfälle, Standgebühren, </w:t>
      </w:r>
      <w:r w:rsidRPr="002A7DEF">
        <w:rPr>
          <w:rFonts w:eastAsia="Times New Roman" w:cstheme="minorHAnsi"/>
          <w:color w:val="333333"/>
          <w:sz w:val="24"/>
          <w:szCs w:val="24"/>
          <w:lang w:eastAsia="de-DE"/>
        </w:rPr>
        <w:lastRenderedPageBreak/>
        <w:t>Leihgebühren, Rohstoffkosten oder sonstigen Kosten in Bezug auf eine Veranstaltung.</w:t>
      </w:r>
    </w:p>
    <w:p w14:paraId="06C517C5"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Haftung wegen schuldhafter Verletzung des Lebens, des Körpers oder der Gesundheit bleibt unberührt; dies gilt auch für die zwingende Haftung nach dem Produkthaftungsgesetz.</w:t>
      </w:r>
    </w:p>
    <w:p w14:paraId="522D99BC"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Soweit nicht vorstehend etwas Abweichendes geregelt, ist die Haftung ausgeschlossen.</w:t>
      </w:r>
    </w:p>
    <w:p w14:paraId="3A6FB1D7"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Verjährungsfrist für Mängelansprüche beträgt 6 Monate, gerechnet ab Gefahrenübergang.</w:t>
      </w:r>
    </w:p>
    <w:p w14:paraId="6A065833" w14:textId="77777777" w:rsidR="002A7DEF" w:rsidRPr="002A7DEF" w:rsidRDefault="002A7DEF" w:rsidP="002A7DEF">
      <w:pPr>
        <w:numPr>
          <w:ilvl w:val="0"/>
          <w:numId w:val="7"/>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Mängel an eingebauten Geräten oder Bedarfsgegenständen werden nur anerkannt, sofern es sich nachweislich um einen Sachmangel handelt, der bereits bei Anlieferung vorlag. Handelt es sich um einen anerkannten Sachmangel, hat der Kunde das Gerät einer von uns genannten Fachfirma auf seine Kosten zur Verfügung zu stellen. Wir übernehmen keine Sonderkosten wie Abend-, Wochenend-, oder Feiertagzuschläge.</w:t>
      </w:r>
    </w:p>
    <w:p w14:paraId="1072873A"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b/>
          <w:bCs/>
          <w:color w:val="333333"/>
          <w:sz w:val="24"/>
          <w:szCs w:val="24"/>
          <w:bdr w:val="none" w:sz="0" w:space="0" w:color="auto" w:frame="1"/>
          <w:shd w:val="clear" w:color="auto" w:fill="FFFFFF"/>
          <w:lang w:eastAsia="de-DE"/>
        </w:rPr>
        <w:br/>
        <w:t>§ 8 – Gesamthaftung</w:t>
      </w:r>
      <w:r w:rsidRPr="002A7DEF">
        <w:rPr>
          <w:rFonts w:eastAsia="Times New Roman" w:cstheme="minorHAnsi"/>
          <w:color w:val="333333"/>
          <w:sz w:val="24"/>
          <w:szCs w:val="24"/>
          <w:lang w:eastAsia="de-DE"/>
        </w:rPr>
        <w:br/>
      </w:r>
    </w:p>
    <w:p w14:paraId="14BA88BA" w14:textId="77777777" w:rsidR="002A7DEF" w:rsidRPr="002A7DEF" w:rsidRDefault="002A7DEF" w:rsidP="002A7DEF">
      <w:pPr>
        <w:numPr>
          <w:ilvl w:val="0"/>
          <w:numId w:val="8"/>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Eine weitergehende Haftung auf Schadensersatz als in § 6 vorgesehen, ist -ohne Rücksicht auf die Rechtsnatur des geltend gemachten Anspruchs- ausgeschlossen. Dies gilt insbesondere für Schadensersatzansprüche aus Verschulden bei Vertragsabschluss, wegen sonstiger Pflichtverletzungen oder wegen deliktischer Ansprüche auf Ersatz von Sachschäden gemäß § 823 BGB.</w:t>
      </w:r>
    </w:p>
    <w:p w14:paraId="531BF414" w14:textId="77777777" w:rsidR="002A7DEF" w:rsidRPr="002A7DEF" w:rsidRDefault="002A7DEF" w:rsidP="002A7DEF">
      <w:pPr>
        <w:numPr>
          <w:ilvl w:val="0"/>
          <w:numId w:val="8"/>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Die Begrenzung nach Abs. (1) gilt auch, soweit der Kunde anstelle eines Anspruchs auf Ersatz des Schadens, statt der Leistung Ersatz nutzloser Aufwendungen verlangt.</w:t>
      </w:r>
    </w:p>
    <w:p w14:paraId="726F790E" w14:textId="77777777" w:rsidR="002A7DEF" w:rsidRPr="002A7DEF" w:rsidRDefault="002A7DEF" w:rsidP="002A7DEF">
      <w:pPr>
        <w:numPr>
          <w:ilvl w:val="0"/>
          <w:numId w:val="8"/>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Soweit die Schadensersatzhaftung uns gegenüber ausgeschlossen oder eingeschränkt ist, gilt dies auch im Hinblick auf die persönliche Schadensersatzhaftung unserer Angestellten, Arbeitnehmer, Mitarbeiter, Vertreter und Erfüllungsgehilfen.</w:t>
      </w:r>
    </w:p>
    <w:p w14:paraId="39840D77"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color w:val="333333"/>
          <w:sz w:val="24"/>
          <w:szCs w:val="24"/>
          <w:lang w:eastAsia="de-DE"/>
        </w:rPr>
        <w:br/>
      </w:r>
      <w:r w:rsidRPr="002A7DEF">
        <w:rPr>
          <w:rFonts w:eastAsia="Times New Roman" w:cstheme="minorHAnsi"/>
          <w:b/>
          <w:bCs/>
          <w:color w:val="333333"/>
          <w:sz w:val="24"/>
          <w:szCs w:val="24"/>
          <w:bdr w:val="none" w:sz="0" w:space="0" w:color="auto" w:frame="1"/>
          <w:shd w:val="clear" w:color="auto" w:fill="FFFFFF"/>
          <w:lang w:eastAsia="de-DE"/>
        </w:rPr>
        <w:t>§ 9 – Eigentumsvorbehaltssicherung</w:t>
      </w:r>
      <w:r w:rsidRPr="002A7DEF">
        <w:rPr>
          <w:rFonts w:eastAsia="Times New Roman" w:cstheme="minorHAnsi"/>
          <w:color w:val="333333"/>
          <w:sz w:val="24"/>
          <w:szCs w:val="24"/>
          <w:lang w:eastAsia="de-DE"/>
        </w:rPr>
        <w:br/>
      </w:r>
    </w:p>
    <w:p w14:paraId="1A055FFB" w14:textId="77777777" w:rsidR="002A7DEF" w:rsidRPr="002A7DEF" w:rsidRDefault="002A7DEF" w:rsidP="002A7DEF">
      <w:pPr>
        <w:numPr>
          <w:ilvl w:val="0"/>
          <w:numId w:val="9"/>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Wir behalten uns das Eigentum an der Kaufsache bis zum Eingang aller Zahlungen aus dem Vertrag vor. Bei vertragswidrigem Verhalten des Kunden, insbesondere bei Zahlungsverzug, sind wir berechtigt, die Kaufsache zurückzunehmen. In der Zurücknahme der Kaufsache durch uns liegt ein Rücktritt vom Vertrag. Wir sind nach Rücknahme der Kaufsache zu deren Verwertung befugt, der Verwertungserlös ist auf die Verbindlichkeiten des Kunden -abzüglich angemessener Verwertungskosten- anzurechnen.</w:t>
      </w:r>
    </w:p>
    <w:p w14:paraId="5B3FDA2D" w14:textId="77777777" w:rsidR="002A7DEF" w:rsidRPr="002A7DEF" w:rsidRDefault="002A7DEF" w:rsidP="002A7DEF">
      <w:pPr>
        <w:numPr>
          <w:ilvl w:val="0"/>
          <w:numId w:val="9"/>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Der Kunde ist verpflichtet, die Kaufsache pfleglich zu behandeln; insbesondere ist er verpflichtet, diese auf eigene Kosten gegen Feuer-, Wasser- und Diebstahlsschäden ausreichend zum Neuwert zu versichern. Sofern Wartungs- und Inspektionsarbeiten erforderlich sind, muss der Kunde diese auf eigene Kosten rechtzeitig durchführen.</w:t>
      </w:r>
    </w:p>
    <w:p w14:paraId="3BA1E0D1" w14:textId="77777777" w:rsidR="002A7DEF" w:rsidRPr="002A7DEF" w:rsidRDefault="002A7DEF" w:rsidP="002A7DEF">
      <w:pPr>
        <w:numPr>
          <w:ilvl w:val="0"/>
          <w:numId w:val="9"/>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 xml:space="preserve">Bei Pfändungen oder sonstigen Eingriffen Dritter hat uns der Kunde unverzüglich schriftlich zu benachrichtigen, damit wir Klage gemäß § 771 ZPO erheben können. Soweit der Dritte nicht in der Lage ist, uns die gerichtlichen und </w:t>
      </w:r>
      <w:r w:rsidRPr="002A7DEF">
        <w:rPr>
          <w:rFonts w:eastAsia="Times New Roman" w:cstheme="minorHAnsi"/>
          <w:color w:val="333333"/>
          <w:sz w:val="24"/>
          <w:szCs w:val="24"/>
          <w:lang w:eastAsia="de-DE"/>
        </w:rPr>
        <w:lastRenderedPageBreak/>
        <w:t>außergerichtlichen Kosten einer Klage gemäß § 771 ZPO zu erstatten, haftet der Kunde für den uns entstandenen Ausfall.</w:t>
      </w:r>
    </w:p>
    <w:p w14:paraId="4C3A7E0D" w14:textId="77777777" w:rsidR="002A7DEF" w:rsidRPr="002A7DEF" w:rsidRDefault="002A7DEF" w:rsidP="002A7DEF">
      <w:pPr>
        <w:numPr>
          <w:ilvl w:val="0"/>
          <w:numId w:val="9"/>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Der Kunde ist berechtigt, die Kaufsache im ordentlichen Geschäftsgang weiter zu verkaufen; er tritt uns jedoch bereits jetzt alle Forderungen in Höhe der Faktura-Endbetrages (einschließlich MWST) unserer Forderung ab, die ihm aus der Weiterveräußerung gegen seine Abnehmer oder Dritte erwachsen. Zur Einziehung dieser Forderung bleibt der Kunde auch nach der Abtretung ermächtigt. Unsere Befugnis, die Forderung selbst einzuziehen, bleibt hiervon unberührt. Wir verpflichten uns jedoch, die Forderung nicht einzuziehen, solange der Kunde seinen Zahlungsverpflichtungen aus den vereinnahmten Erlösen nachkommt, nicht in Zahlungsverzug gerät und insbesondere kein Antrag auf Eröffnung eines Vergleichs- oder Insolvenzverfahrens gestellt ist oder Zahlungseinstellung vorliegt. Ist aber dies der Fall, so können wir verlangen, dass der Kunde uns die abgetretenen Forderungen und deren Schuldner bekannt gibt, alle zum Einzug erforderlichen Angaben macht, die dazugehörigen Unterlagen aushändigt und den Schuldnern (Dritten) die Abtretung mitteilt.</w:t>
      </w:r>
    </w:p>
    <w:p w14:paraId="7B02A78A" w14:textId="77777777" w:rsidR="002A7DEF" w:rsidRPr="002A7DEF" w:rsidRDefault="002A7DEF" w:rsidP="002A7DEF">
      <w:pPr>
        <w:numPr>
          <w:ilvl w:val="0"/>
          <w:numId w:val="9"/>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Der Kunde tritt uns auch die Forderungen zur Sicherung unserer Forderungen gegen ihn ab, die durch die Verbindung der Kaufsache mit einem Grundstück gegen einen Dritten erwachsen.</w:t>
      </w:r>
    </w:p>
    <w:p w14:paraId="2FE24BC6" w14:textId="77777777" w:rsidR="002A7DEF" w:rsidRPr="002A7DEF" w:rsidRDefault="002A7DEF" w:rsidP="002A7DEF">
      <w:pPr>
        <w:numPr>
          <w:ilvl w:val="0"/>
          <w:numId w:val="9"/>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Wir verpflichten uns, die uns zustehenden Sicherheiten auf Verlangen des Kunden insoweit freizugeben, als der realisierbare Wert unserer Sicherheiten die zu sichernden Forderungen um mehr als 10% übersteigt; die Auswahl der freizugebenden Sicherheiten obliegt uns.</w:t>
      </w:r>
    </w:p>
    <w:p w14:paraId="1781C17A"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b/>
          <w:bCs/>
          <w:color w:val="333333"/>
          <w:sz w:val="24"/>
          <w:szCs w:val="24"/>
          <w:bdr w:val="none" w:sz="0" w:space="0" w:color="auto" w:frame="1"/>
          <w:shd w:val="clear" w:color="auto" w:fill="FFFFFF"/>
          <w:lang w:eastAsia="de-DE"/>
        </w:rPr>
        <w:br/>
        <w:t>§ 10 – Gerichtsstand– Anwendbares Recht– Erfüllungsort</w:t>
      </w:r>
      <w:r w:rsidRPr="002A7DEF">
        <w:rPr>
          <w:rFonts w:eastAsia="Times New Roman" w:cstheme="minorHAnsi"/>
          <w:color w:val="333333"/>
          <w:sz w:val="24"/>
          <w:szCs w:val="24"/>
          <w:lang w:eastAsia="de-DE"/>
        </w:rPr>
        <w:br/>
      </w:r>
    </w:p>
    <w:p w14:paraId="67E810ED" w14:textId="77777777" w:rsidR="002A7DEF" w:rsidRPr="002A7DEF" w:rsidRDefault="002A7DEF" w:rsidP="002A7DEF">
      <w:pPr>
        <w:numPr>
          <w:ilvl w:val="0"/>
          <w:numId w:val="10"/>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Gerichtsstand ist unser Geschäftssitz; wir sind jedoch berechtigt, den Kunden auch an seinem Wohnsitz-Gericht zu verklagen.</w:t>
      </w:r>
    </w:p>
    <w:p w14:paraId="4CDE495C" w14:textId="77777777" w:rsidR="002A7DEF" w:rsidRPr="002A7DEF" w:rsidRDefault="002A7DEF" w:rsidP="002A7DEF">
      <w:pPr>
        <w:numPr>
          <w:ilvl w:val="0"/>
          <w:numId w:val="10"/>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Es gilt das Recht der Bundesrepublik Deutschland; die Geltung des UN-Kaufrechts ist ausgeschlossen.</w:t>
      </w:r>
    </w:p>
    <w:p w14:paraId="06B13288" w14:textId="77777777" w:rsidR="002A7DEF" w:rsidRPr="002A7DEF" w:rsidRDefault="002A7DEF" w:rsidP="002A7DEF">
      <w:pPr>
        <w:numPr>
          <w:ilvl w:val="0"/>
          <w:numId w:val="10"/>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Sofern sich aus der Auftragsbestätigung nichts anderes ergibt, ist unser Geschäftssitz Erfüllungsort.</w:t>
      </w:r>
    </w:p>
    <w:p w14:paraId="56EC324B"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b/>
          <w:bCs/>
          <w:color w:val="333333"/>
          <w:sz w:val="24"/>
          <w:szCs w:val="24"/>
          <w:bdr w:val="none" w:sz="0" w:space="0" w:color="auto" w:frame="1"/>
          <w:shd w:val="clear" w:color="auto" w:fill="FFFFFF"/>
          <w:lang w:eastAsia="de-DE"/>
        </w:rPr>
        <w:br/>
        <w:t>§ 11 – Schriftform</w:t>
      </w:r>
      <w:r w:rsidRPr="002A7DEF">
        <w:rPr>
          <w:rFonts w:eastAsia="Times New Roman" w:cstheme="minorHAnsi"/>
          <w:color w:val="333333"/>
          <w:sz w:val="24"/>
          <w:szCs w:val="24"/>
          <w:lang w:eastAsia="de-DE"/>
        </w:rPr>
        <w:br/>
      </w:r>
    </w:p>
    <w:p w14:paraId="3E524B80" w14:textId="77777777" w:rsidR="002A7DEF" w:rsidRPr="002A7DEF" w:rsidRDefault="002A7DEF" w:rsidP="002A7DEF">
      <w:pPr>
        <w:numPr>
          <w:ilvl w:val="0"/>
          <w:numId w:val="11"/>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Sämtliche Änderungen und Ergänzungen dieser AGB sowie der Verzicht auf die Geltung bedürfen der Schriftform gemäß § 126 BGB.</w:t>
      </w:r>
    </w:p>
    <w:p w14:paraId="762748AF" w14:textId="77777777" w:rsidR="002A7DEF" w:rsidRPr="002A7DEF" w:rsidRDefault="002A7DEF" w:rsidP="002A7DEF">
      <w:pPr>
        <w:spacing w:after="0" w:line="240" w:lineRule="auto"/>
        <w:rPr>
          <w:rFonts w:eastAsia="Times New Roman" w:cstheme="minorHAnsi"/>
          <w:sz w:val="24"/>
          <w:szCs w:val="24"/>
          <w:lang w:eastAsia="de-DE"/>
        </w:rPr>
      </w:pPr>
      <w:r w:rsidRPr="002A7DEF">
        <w:rPr>
          <w:rFonts w:eastAsia="Times New Roman" w:cstheme="minorHAnsi"/>
          <w:b/>
          <w:bCs/>
          <w:color w:val="333333"/>
          <w:sz w:val="24"/>
          <w:szCs w:val="24"/>
          <w:bdr w:val="none" w:sz="0" w:space="0" w:color="auto" w:frame="1"/>
          <w:shd w:val="clear" w:color="auto" w:fill="FFFFFF"/>
          <w:lang w:eastAsia="de-DE"/>
        </w:rPr>
        <w:br/>
        <w:t>§ 12 – Salvatorische Klausel</w:t>
      </w:r>
      <w:r w:rsidRPr="002A7DEF">
        <w:rPr>
          <w:rFonts w:eastAsia="Times New Roman" w:cstheme="minorHAnsi"/>
          <w:b/>
          <w:bCs/>
          <w:color w:val="333333"/>
          <w:sz w:val="24"/>
          <w:szCs w:val="24"/>
          <w:bdr w:val="none" w:sz="0" w:space="0" w:color="auto" w:frame="1"/>
          <w:shd w:val="clear" w:color="auto" w:fill="FFFFFF"/>
          <w:lang w:eastAsia="de-DE"/>
        </w:rPr>
        <w:br/>
      </w:r>
    </w:p>
    <w:p w14:paraId="5C1C63F3" w14:textId="77777777" w:rsidR="002A7DEF" w:rsidRPr="002A7DEF" w:rsidRDefault="002A7DEF" w:rsidP="002A7DEF">
      <w:pPr>
        <w:numPr>
          <w:ilvl w:val="0"/>
          <w:numId w:val="12"/>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Sollten einzelne Bestimmungen dieses Vertrages unwirksam oder undurchführbar sein oder nach Vertragsschluss unwirksam oder undurchführbar werden, bleibt davon die Wirksamkeit des Vertrages im Übrigen als Ganzes unberührt.</w:t>
      </w:r>
    </w:p>
    <w:p w14:paraId="48333D37" w14:textId="77777777" w:rsidR="002A7DEF" w:rsidRPr="002A7DEF" w:rsidRDefault="002A7DEF" w:rsidP="002A7DEF">
      <w:pPr>
        <w:numPr>
          <w:ilvl w:val="0"/>
          <w:numId w:val="12"/>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t>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w:t>
      </w:r>
    </w:p>
    <w:p w14:paraId="70C03BF2" w14:textId="77777777" w:rsidR="002A7DEF" w:rsidRPr="002A7DEF" w:rsidRDefault="002A7DEF" w:rsidP="002A7DEF">
      <w:pPr>
        <w:numPr>
          <w:ilvl w:val="0"/>
          <w:numId w:val="12"/>
        </w:numPr>
        <w:shd w:val="clear" w:color="auto" w:fill="FFFFFF"/>
        <w:spacing w:after="0" w:line="240" w:lineRule="auto"/>
        <w:ind w:left="1095"/>
        <w:rPr>
          <w:rFonts w:eastAsia="Times New Roman" w:cstheme="minorHAnsi"/>
          <w:color w:val="333333"/>
          <w:sz w:val="24"/>
          <w:szCs w:val="24"/>
          <w:lang w:eastAsia="de-DE"/>
        </w:rPr>
      </w:pPr>
      <w:r w:rsidRPr="002A7DEF">
        <w:rPr>
          <w:rFonts w:eastAsia="Times New Roman" w:cstheme="minorHAnsi"/>
          <w:color w:val="333333"/>
          <w:sz w:val="24"/>
          <w:szCs w:val="24"/>
          <w:lang w:eastAsia="de-DE"/>
        </w:rPr>
        <w:lastRenderedPageBreak/>
        <w:t>Die vorstehenden Bestimmungen gelten entsprechend für den Fall, dass sich der Vertrag als lückenhaft erweist.</w:t>
      </w:r>
    </w:p>
    <w:p w14:paraId="19C8B25F" w14:textId="309CED9D" w:rsidR="002A7DEF" w:rsidRPr="002A7DEF" w:rsidRDefault="002A7DEF" w:rsidP="002A7DEF">
      <w:pPr>
        <w:shd w:val="clear" w:color="auto" w:fill="FFFFFF"/>
        <w:spacing w:after="0" w:line="240" w:lineRule="auto"/>
        <w:rPr>
          <w:rFonts w:eastAsia="Times New Roman" w:cstheme="minorHAnsi"/>
          <w:color w:val="333333"/>
          <w:sz w:val="24"/>
          <w:szCs w:val="24"/>
          <w:lang w:eastAsia="de-DE"/>
        </w:rPr>
      </w:pPr>
      <w:r w:rsidRPr="002A7DEF">
        <w:rPr>
          <w:rFonts w:eastAsia="Times New Roman" w:cstheme="minorHAnsi"/>
          <w:b/>
          <w:bCs/>
          <w:color w:val="333333"/>
          <w:sz w:val="24"/>
          <w:szCs w:val="24"/>
          <w:bdr w:val="none" w:sz="0" w:space="0" w:color="auto" w:frame="1"/>
          <w:lang w:eastAsia="de-DE"/>
        </w:rPr>
        <w:br/>
      </w:r>
      <w:r w:rsidRPr="00DC61D6">
        <w:rPr>
          <w:rFonts w:eastAsia="Times New Roman" w:cstheme="minorHAnsi"/>
          <w:b/>
          <w:bCs/>
          <w:color w:val="333333"/>
          <w:sz w:val="24"/>
          <w:szCs w:val="24"/>
          <w:bdr w:val="none" w:sz="0" w:space="0" w:color="auto" w:frame="1"/>
          <w:lang w:eastAsia="de-DE"/>
        </w:rPr>
        <w:t>Karosseriebau Peter Faulenbach, Mühlenstraße 8 in 51702 Bergneustadt</w:t>
      </w:r>
    </w:p>
    <w:p w14:paraId="4C919AEC" w14:textId="44774AC6" w:rsidR="006620D8" w:rsidRPr="00DC61D6" w:rsidRDefault="002A7DEF">
      <w:pPr>
        <w:rPr>
          <w:rFonts w:cstheme="minorHAnsi"/>
          <w:sz w:val="24"/>
          <w:szCs w:val="24"/>
        </w:rPr>
      </w:pPr>
      <w:r w:rsidRPr="00DC61D6">
        <w:rPr>
          <w:rFonts w:eastAsia="Times New Roman" w:cstheme="minorHAnsi"/>
          <w:color w:val="333333"/>
          <w:sz w:val="24"/>
          <w:szCs w:val="24"/>
          <w:lang w:eastAsia="de-DE"/>
        </w:rPr>
        <w:t>Bergneustadt im September 2021</w:t>
      </w:r>
    </w:p>
    <w:sectPr w:rsidR="006620D8" w:rsidRPr="00DC61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57E6" w14:textId="77777777" w:rsidR="008F7220" w:rsidRDefault="008F7220" w:rsidP="00DC61D6">
      <w:pPr>
        <w:spacing w:after="0" w:line="240" w:lineRule="auto"/>
      </w:pPr>
      <w:r>
        <w:separator/>
      </w:r>
    </w:p>
  </w:endnote>
  <w:endnote w:type="continuationSeparator" w:id="0">
    <w:p w14:paraId="1AC7EC8B" w14:textId="77777777" w:rsidR="008F7220" w:rsidRDefault="008F7220" w:rsidP="00DC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C325" w14:textId="77777777" w:rsidR="008F7220" w:rsidRDefault="008F7220" w:rsidP="00DC61D6">
      <w:pPr>
        <w:spacing w:after="0" w:line="240" w:lineRule="auto"/>
      </w:pPr>
      <w:r>
        <w:separator/>
      </w:r>
    </w:p>
  </w:footnote>
  <w:footnote w:type="continuationSeparator" w:id="0">
    <w:p w14:paraId="6B07446C" w14:textId="77777777" w:rsidR="008F7220" w:rsidRDefault="008F7220" w:rsidP="00DC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6A53"/>
    <w:multiLevelType w:val="multilevel"/>
    <w:tmpl w:val="85E6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55566"/>
    <w:multiLevelType w:val="multilevel"/>
    <w:tmpl w:val="DF22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84947"/>
    <w:multiLevelType w:val="multilevel"/>
    <w:tmpl w:val="FA22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173FA"/>
    <w:multiLevelType w:val="multilevel"/>
    <w:tmpl w:val="F7A2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C3A8A"/>
    <w:multiLevelType w:val="multilevel"/>
    <w:tmpl w:val="EB46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1F6D28"/>
    <w:multiLevelType w:val="multilevel"/>
    <w:tmpl w:val="CAB0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065AD0"/>
    <w:multiLevelType w:val="multilevel"/>
    <w:tmpl w:val="59F4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497013"/>
    <w:multiLevelType w:val="multilevel"/>
    <w:tmpl w:val="A9D0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CC1911"/>
    <w:multiLevelType w:val="multilevel"/>
    <w:tmpl w:val="C67AC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5F299C"/>
    <w:multiLevelType w:val="multilevel"/>
    <w:tmpl w:val="DCCA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8F3F96"/>
    <w:multiLevelType w:val="multilevel"/>
    <w:tmpl w:val="51B6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9A303C"/>
    <w:multiLevelType w:val="multilevel"/>
    <w:tmpl w:val="66CA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1"/>
  </w:num>
  <w:num w:numId="4">
    <w:abstractNumId w:val="5"/>
  </w:num>
  <w:num w:numId="5">
    <w:abstractNumId w:val="0"/>
  </w:num>
  <w:num w:numId="6">
    <w:abstractNumId w:val="7"/>
  </w:num>
  <w:num w:numId="7">
    <w:abstractNumId w:val="4"/>
  </w:num>
  <w:num w:numId="8">
    <w:abstractNumId w:val="8"/>
  </w:num>
  <w:num w:numId="9">
    <w:abstractNumId w:val="1"/>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EF"/>
    <w:rsid w:val="002A7DEF"/>
    <w:rsid w:val="004074C9"/>
    <w:rsid w:val="006620D8"/>
    <w:rsid w:val="008F7220"/>
    <w:rsid w:val="00991398"/>
    <w:rsid w:val="00DC6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3FA1"/>
  <w15:chartTrackingRefBased/>
  <w15:docId w15:val="{53433005-8AC5-4F15-A719-0EE4E7EC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61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61D6"/>
  </w:style>
  <w:style w:type="paragraph" w:styleId="Fuzeile">
    <w:name w:val="footer"/>
    <w:basedOn w:val="Standard"/>
    <w:link w:val="FuzeileZchn"/>
    <w:uiPriority w:val="99"/>
    <w:unhideWhenUsed/>
    <w:rsid w:val="00DC61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2729</Words>
  <Characters>17195</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 Fonti</dc:creator>
  <cp:keywords/>
  <dc:description/>
  <cp:lastModifiedBy>Salva Fonti</cp:lastModifiedBy>
  <cp:revision>1</cp:revision>
  <dcterms:created xsi:type="dcterms:W3CDTF">2021-09-28T19:15:00Z</dcterms:created>
  <dcterms:modified xsi:type="dcterms:W3CDTF">2021-09-28T19:26:00Z</dcterms:modified>
</cp:coreProperties>
</file>