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FF12" w14:textId="2A99D86F" w:rsidR="00800131" w:rsidRDefault="00000000" w:rsidP="00593FCF">
      <w:pPr>
        <w:jc w:val="both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object w:dxaOrig="1440" w:dyaOrig="1440" w14:anchorId="3315E32B">
          <v:group id="_x0000_s1026" style="position:absolute;left:0;text-align:left;margin-left:157.55pt;margin-top:-41.25pt;width:2in;height:81pt;z-index:-251658240" coordorigin="337" coordsize="4141,28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37;width:4141;height:2857" wrapcoords="-103 0 -103 21462 21600 21462 21600 0 -103 0">
              <v:imagedata r:id="rId5" o:title="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1237;top:1060;width:720;height:720" wrapcoords="18900 -450 13050 6750 7200 10350 4500 12600 -450 20250 -450 21150 15750 21150 17100 13950 21600 1350 21600 -450 18900 -450" fillcolor="#5f5f5f" strokecolor="#333">
              <v:shadow on="t" color="black" offset="1pt,1pt" offset2="-2pt,-2pt"/>
              <v:textpath style="font-family:&quot;Script&quot;;font-size:44pt;font-weight:bold;font-style:italic;v-text-kern:t" trim="t" fitpath="t" string="A"/>
            </v:shape>
            <v:shape id="_x0000_s1029" type="#_x0000_t136" style="position:absolute;left:2137;top:1060;width:720;height:720" wrapcoords="14400 -450 10800 1350 5850 5400 3150 10800 900 13950 -450 18900 -450 20700 450 21150 12600 21150 12600 21150 17100 18900 17100 16200 13050 13950 14850 13950 21600 8100 22050 4050 21150 900 19800 -450 14400 -450" fillcolor="#5f5f5f" strokecolor="#333">
              <v:shadow on="t" color="black" offset="1pt,1pt" offset2="-2pt,-2pt"/>
              <v:textpath style="font-family:&quot;Script&quot;;font-size:28pt;font-weight:bold;font-style:italic;v-text-kern:t" trim="t" fitpath="t" string="R"/>
            </v:shape>
            <v:shape id="_x0000_s1030" type="#_x0000_t136" style="position:absolute;left:1957;top:697;width:360;height:717" wrapcoords="8100 0 2700 3150 900 5850 2700 11700 6300 14400 13500 14400 -900 19350 -900 19800 0 21600 10800 21600 13500 21600 23400 16200 22500 4950 20700 2700 16200 0 8100 0" fillcolor="#a50021" stroked="f" strokecolor="#a50021">
              <v:shadow on="t" color="black" offset="1pt,1pt" offset2="-2pt,-2pt"/>
              <v:textpath style="font-family:&quot;Dolphin&quot;;font-size:32pt;font-weight:bold;v-text-kern:t" trim="t" fitpath="t" string="3"/>
            </v:shape>
          </v:group>
          <o:OLEObject Type="Embed" ProgID="PI3.Image" ShapeID="_x0000_s1027" DrawAspect="Content" ObjectID="_1831099293" r:id="rId6"/>
        </w:object>
      </w:r>
    </w:p>
    <w:p w14:paraId="06725A25" w14:textId="77777777" w:rsidR="00800131" w:rsidRDefault="00800131" w:rsidP="00800131">
      <w:pPr>
        <w:jc w:val="center"/>
        <w:rPr>
          <w:b/>
          <w:bCs/>
          <w:sz w:val="40"/>
          <w:szCs w:val="40"/>
        </w:rPr>
      </w:pPr>
    </w:p>
    <w:p w14:paraId="790A4536" w14:textId="30642458" w:rsidR="00800131" w:rsidRDefault="00800131" w:rsidP="009713EF">
      <w:pPr>
        <w:jc w:val="center"/>
        <w:rPr>
          <w:b/>
          <w:bCs/>
          <w:sz w:val="40"/>
          <w:szCs w:val="40"/>
        </w:rPr>
      </w:pPr>
      <w:r w:rsidRPr="00C17FA7">
        <w:rPr>
          <w:b/>
          <w:bCs/>
          <w:sz w:val="40"/>
          <w:szCs w:val="40"/>
          <w:highlight w:val="lightGray"/>
        </w:rPr>
        <w:t>AGENCE DES</w:t>
      </w:r>
      <w:r w:rsidR="005D6723">
        <w:rPr>
          <w:b/>
          <w:bCs/>
          <w:sz w:val="40"/>
          <w:szCs w:val="40"/>
          <w:highlight w:val="lightGray"/>
        </w:rPr>
        <w:t xml:space="preserve"> 3</w:t>
      </w:r>
      <w:r w:rsidRPr="00C17FA7">
        <w:rPr>
          <w:b/>
          <w:bCs/>
          <w:sz w:val="40"/>
          <w:szCs w:val="40"/>
          <w:highlight w:val="lightGray"/>
        </w:rPr>
        <w:t xml:space="preserve"> RIVIERES</w:t>
      </w:r>
    </w:p>
    <w:p w14:paraId="7D2B5BCE" w14:textId="13797AC2" w:rsidR="00800131" w:rsidRPr="00C17FA7" w:rsidRDefault="00800131" w:rsidP="006C1CC1">
      <w:pPr>
        <w:spacing w:after="0"/>
        <w:jc w:val="center"/>
        <w:rPr>
          <w:b/>
          <w:bCs/>
          <w:u w:val="single"/>
        </w:rPr>
      </w:pPr>
      <w:r w:rsidRPr="00C17FA7">
        <w:rPr>
          <w:b/>
          <w:bCs/>
          <w:u w:val="single"/>
        </w:rPr>
        <w:t>NOS HONORAIRES MAXIMUN DE TRANSACTION A LA CHARGE DE L’ACQUEREUR.</w:t>
      </w:r>
    </w:p>
    <w:p w14:paraId="08EC7AB8" w14:textId="7BB25EB8" w:rsidR="00800131" w:rsidRDefault="00800131" w:rsidP="00CF440D">
      <w:pPr>
        <w:spacing w:after="0"/>
        <w:jc w:val="center"/>
        <w:rPr>
          <w:b/>
          <w:bCs/>
        </w:rPr>
      </w:pPr>
      <w:r>
        <w:rPr>
          <w:b/>
          <w:bCs/>
        </w:rPr>
        <w:t>SUR IMMEUBLES ET FONDS DE COMMERCES</w:t>
      </w:r>
    </w:p>
    <w:p w14:paraId="6DED803E" w14:textId="6A307ED1" w:rsidR="00800131" w:rsidRDefault="00800131" w:rsidP="00CF440D">
      <w:pPr>
        <w:spacing w:after="0"/>
        <w:jc w:val="center"/>
        <w:rPr>
          <w:b/>
          <w:bCs/>
        </w:rPr>
      </w:pPr>
      <w:r>
        <w:rPr>
          <w:b/>
          <w:bCs/>
        </w:rPr>
        <w:t>AUPRES DES PARTICULIERS NON PROFESSIONNELS</w:t>
      </w:r>
    </w:p>
    <w:p w14:paraId="6FB1350D" w14:textId="77777777" w:rsidR="004A17F4" w:rsidRDefault="004A17F4" w:rsidP="00800131">
      <w:pPr>
        <w:rPr>
          <w:b/>
          <w:bCs/>
        </w:rPr>
      </w:pPr>
    </w:p>
    <w:p w14:paraId="63A22E0D" w14:textId="1038D788" w:rsidR="00800131" w:rsidRDefault="00800131" w:rsidP="00800131">
      <w:pPr>
        <w:rPr>
          <w:b/>
          <w:bCs/>
        </w:rPr>
      </w:pPr>
      <w:r>
        <w:rPr>
          <w:b/>
          <w:bCs/>
        </w:rPr>
        <w:t>Tarifs TVA à 20 % incluse</w:t>
      </w:r>
    </w:p>
    <w:p w14:paraId="32E671BD" w14:textId="60CFDD79" w:rsidR="00800131" w:rsidRDefault="00800131" w:rsidP="00800131">
      <w:pPr>
        <w:rPr>
          <w:b/>
          <w:bCs/>
        </w:rPr>
      </w:pPr>
      <w:r>
        <w:rPr>
          <w:b/>
          <w:bCs/>
        </w:rPr>
        <w:t>Conforme aux dispositions de la loi HOGUET et ALUR du 01/04/2014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3256"/>
        <w:gridCol w:w="3118"/>
      </w:tblGrid>
      <w:tr w:rsidR="00F91EC7" w14:paraId="318C5280" w14:textId="77777777" w:rsidTr="000F3920">
        <w:tc>
          <w:tcPr>
            <w:tcW w:w="3256" w:type="dxa"/>
          </w:tcPr>
          <w:p w14:paraId="4A75DF16" w14:textId="03DDF54C" w:rsidR="00F91EC7" w:rsidRDefault="004C5F5C" w:rsidP="0080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Jusqu’à 49 999 </w:t>
            </w:r>
            <w:r>
              <w:rPr>
                <w:rFonts w:hint="cs"/>
                <w:b/>
                <w:bCs/>
              </w:rPr>
              <w:t>€</w:t>
            </w:r>
          </w:p>
        </w:tc>
        <w:tc>
          <w:tcPr>
            <w:tcW w:w="3118" w:type="dxa"/>
          </w:tcPr>
          <w:p w14:paraId="26FC210A" w14:textId="0FFB263D" w:rsidR="00F91EC7" w:rsidRDefault="004C5F5C" w:rsidP="0080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4 000 </w:t>
            </w:r>
            <w:r>
              <w:rPr>
                <w:rFonts w:hint="cs"/>
                <w:b/>
                <w:bCs/>
              </w:rPr>
              <w:t>€</w:t>
            </w:r>
          </w:p>
        </w:tc>
      </w:tr>
      <w:tr w:rsidR="004C5F5C" w14:paraId="78052A3F" w14:textId="77777777" w:rsidTr="000F3920">
        <w:tc>
          <w:tcPr>
            <w:tcW w:w="3256" w:type="dxa"/>
          </w:tcPr>
          <w:p w14:paraId="01A4EBEB" w14:textId="4BC6CF84" w:rsidR="004C5F5C" w:rsidRDefault="00593FCF" w:rsidP="0080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 50 000 à 69 999 </w:t>
            </w:r>
            <w:r>
              <w:rPr>
                <w:rFonts w:hint="cs"/>
                <w:b/>
                <w:bCs/>
              </w:rPr>
              <w:t>€</w:t>
            </w:r>
          </w:p>
        </w:tc>
        <w:tc>
          <w:tcPr>
            <w:tcW w:w="3118" w:type="dxa"/>
          </w:tcPr>
          <w:p w14:paraId="2EFB414E" w14:textId="19C610EB" w:rsidR="004C5F5C" w:rsidRDefault="00593FCF" w:rsidP="0080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5 000 </w:t>
            </w:r>
            <w:r>
              <w:rPr>
                <w:rFonts w:hint="cs"/>
                <w:b/>
                <w:bCs/>
              </w:rPr>
              <w:t>€</w:t>
            </w:r>
          </w:p>
        </w:tc>
      </w:tr>
      <w:tr w:rsidR="004C5F5C" w14:paraId="1587022B" w14:textId="77777777" w:rsidTr="000F3920">
        <w:tc>
          <w:tcPr>
            <w:tcW w:w="3256" w:type="dxa"/>
          </w:tcPr>
          <w:p w14:paraId="416ECDE4" w14:textId="71D2DCAD" w:rsidR="004C5F5C" w:rsidRDefault="00593FCF" w:rsidP="0080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 70 000 à 89 999 </w:t>
            </w:r>
            <w:r>
              <w:rPr>
                <w:rFonts w:hint="cs"/>
                <w:b/>
                <w:bCs/>
              </w:rPr>
              <w:t>€</w:t>
            </w:r>
          </w:p>
        </w:tc>
        <w:tc>
          <w:tcPr>
            <w:tcW w:w="3118" w:type="dxa"/>
          </w:tcPr>
          <w:p w14:paraId="52DD7965" w14:textId="125ECEE5" w:rsidR="004C5F5C" w:rsidRDefault="00593FCF" w:rsidP="0080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6 000 </w:t>
            </w:r>
            <w:r>
              <w:rPr>
                <w:rFonts w:hint="cs"/>
                <w:b/>
                <w:bCs/>
              </w:rPr>
              <w:t>€</w:t>
            </w:r>
          </w:p>
        </w:tc>
      </w:tr>
      <w:tr w:rsidR="004C5F5C" w14:paraId="7DC7C058" w14:textId="77777777" w:rsidTr="000F3920">
        <w:tc>
          <w:tcPr>
            <w:tcW w:w="3256" w:type="dxa"/>
          </w:tcPr>
          <w:p w14:paraId="776AE35D" w14:textId="108FD927" w:rsidR="004C5F5C" w:rsidRDefault="00593FCF" w:rsidP="0080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 90 000 à 99 999 </w:t>
            </w:r>
            <w:r>
              <w:rPr>
                <w:rFonts w:hint="cs"/>
                <w:b/>
                <w:bCs/>
              </w:rPr>
              <w:t>€</w:t>
            </w:r>
          </w:p>
        </w:tc>
        <w:tc>
          <w:tcPr>
            <w:tcW w:w="3118" w:type="dxa"/>
          </w:tcPr>
          <w:p w14:paraId="5AA16C62" w14:textId="3092A921" w:rsidR="004C5F5C" w:rsidRDefault="00593FCF" w:rsidP="0080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6 500 </w:t>
            </w:r>
            <w:r>
              <w:rPr>
                <w:rFonts w:hint="cs"/>
                <w:b/>
                <w:bCs/>
              </w:rPr>
              <w:t>€</w:t>
            </w:r>
          </w:p>
        </w:tc>
      </w:tr>
      <w:tr w:rsidR="004C5F5C" w14:paraId="21CFFF47" w14:textId="77777777" w:rsidTr="000F3920">
        <w:tc>
          <w:tcPr>
            <w:tcW w:w="3256" w:type="dxa"/>
          </w:tcPr>
          <w:p w14:paraId="0537D0D7" w14:textId="089E9F16" w:rsidR="004C5F5C" w:rsidRDefault="00593FCF" w:rsidP="0080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 100 000 à 119 999 </w:t>
            </w:r>
            <w:r>
              <w:rPr>
                <w:rFonts w:hint="cs"/>
                <w:b/>
                <w:bCs/>
              </w:rPr>
              <w:t>€</w:t>
            </w:r>
          </w:p>
        </w:tc>
        <w:tc>
          <w:tcPr>
            <w:tcW w:w="3118" w:type="dxa"/>
          </w:tcPr>
          <w:p w14:paraId="49537583" w14:textId="03B82812" w:rsidR="004C5F5C" w:rsidRDefault="00593FCF" w:rsidP="0080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7 000 </w:t>
            </w:r>
            <w:r>
              <w:rPr>
                <w:rFonts w:hint="cs"/>
                <w:b/>
                <w:bCs/>
              </w:rPr>
              <w:t>€</w:t>
            </w:r>
          </w:p>
        </w:tc>
      </w:tr>
      <w:tr w:rsidR="004C5F5C" w14:paraId="30710174" w14:textId="77777777" w:rsidTr="000F3920">
        <w:tc>
          <w:tcPr>
            <w:tcW w:w="3256" w:type="dxa"/>
          </w:tcPr>
          <w:p w14:paraId="438114B8" w14:textId="615569B0" w:rsidR="004C5F5C" w:rsidRDefault="00593FCF" w:rsidP="0080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 120 000 à 149 999 </w:t>
            </w:r>
            <w:r>
              <w:rPr>
                <w:rFonts w:hint="cs"/>
                <w:b/>
                <w:bCs/>
              </w:rPr>
              <w:t>€</w:t>
            </w:r>
          </w:p>
        </w:tc>
        <w:tc>
          <w:tcPr>
            <w:tcW w:w="3118" w:type="dxa"/>
          </w:tcPr>
          <w:p w14:paraId="4A04AD16" w14:textId="55911F58" w:rsidR="004C5F5C" w:rsidRDefault="00593FCF" w:rsidP="0080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8 000 </w:t>
            </w:r>
            <w:r>
              <w:rPr>
                <w:rFonts w:hint="cs"/>
                <w:b/>
                <w:bCs/>
              </w:rPr>
              <w:t>€</w:t>
            </w:r>
          </w:p>
        </w:tc>
      </w:tr>
      <w:tr w:rsidR="004C5F5C" w14:paraId="087694DC" w14:textId="77777777" w:rsidTr="000F3920">
        <w:tc>
          <w:tcPr>
            <w:tcW w:w="3256" w:type="dxa"/>
          </w:tcPr>
          <w:p w14:paraId="7A519E85" w14:textId="0A1F93E3" w:rsidR="004C5F5C" w:rsidRDefault="00593FCF" w:rsidP="0080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 150 000 à 199 999 </w:t>
            </w:r>
            <w:r>
              <w:rPr>
                <w:rFonts w:hint="cs"/>
                <w:b/>
                <w:bCs/>
              </w:rPr>
              <w:t>€</w:t>
            </w:r>
          </w:p>
        </w:tc>
        <w:tc>
          <w:tcPr>
            <w:tcW w:w="3118" w:type="dxa"/>
          </w:tcPr>
          <w:p w14:paraId="283B5D49" w14:textId="3B629D38" w:rsidR="004C5F5C" w:rsidRDefault="00593FCF" w:rsidP="0080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9 000 </w:t>
            </w:r>
            <w:r>
              <w:rPr>
                <w:rFonts w:hint="cs"/>
                <w:b/>
                <w:bCs/>
              </w:rPr>
              <w:t>€</w:t>
            </w:r>
          </w:p>
        </w:tc>
      </w:tr>
      <w:tr w:rsidR="004C5F5C" w14:paraId="2A684074" w14:textId="77777777" w:rsidTr="000F3920">
        <w:tc>
          <w:tcPr>
            <w:tcW w:w="3256" w:type="dxa"/>
          </w:tcPr>
          <w:p w14:paraId="48397F82" w14:textId="63844E95" w:rsidR="004C5F5C" w:rsidRDefault="00593FCF" w:rsidP="0080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partir de 200 000 </w:t>
            </w:r>
            <w:r>
              <w:rPr>
                <w:rFonts w:hint="cs"/>
                <w:b/>
                <w:bCs/>
              </w:rPr>
              <w:t>€</w:t>
            </w:r>
          </w:p>
        </w:tc>
        <w:tc>
          <w:tcPr>
            <w:tcW w:w="3118" w:type="dxa"/>
          </w:tcPr>
          <w:p w14:paraId="60DD71EB" w14:textId="26AB6455" w:rsidR="004C5F5C" w:rsidRDefault="00593FCF" w:rsidP="00800131">
            <w:pPr>
              <w:rPr>
                <w:b/>
                <w:bCs/>
              </w:rPr>
            </w:pPr>
            <w:r>
              <w:rPr>
                <w:b/>
                <w:bCs/>
              </w:rPr>
              <w:t>5 %</w:t>
            </w:r>
          </w:p>
        </w:tc>
      </w:tr>
    </w:tbl>
    <w:p w14:paraId="73DF2B4D" w14:textId="77777777" w:rsidR="004C5F5C" w:rsidRDefault="004C5F5C" w:rsidP="00800131">
      <w:pPr>
        <w:rPr>
          <w:b/>
          <w:bCs/>
        </w:rPr>
      </w:pPr>
    </w:p>
    <w:p w14:paraId="23B81D69" w14:textId="1FB2C5D8" w:rsidR="00CF440D" w:rsidRPr="00C17FA7" w:rsidRDefault="00CF440D" w:rsidP="00C17FA7">
      <w:pPr>
        <w:jc w:val="center"/>
        <w:rPr>
          <w:b/>
          <w:bCs/>
          <w:u w:val="single"/>
        </w:rPr>
      </w:pPr>
      <w:r w:rsidRPr="00C17FA7">
        <w:rPr>
          <w:b/>
          <w:bCs/>
          <w:u w:val="single"/>
        </w:rPr>
        <w:t>NOS HONORAIRES MAXIMUN DE LOCATION à usage d’habitation (loi du 6 juillet 1989)</w:t>
      </w:r>
    </w:p>
    <w:p w14:paraId="05A486ED" w14:textId="26E8B77E" w:rsidR="00CF440D" w:rsidRDefault="00CF440D" w:rsidP="00800131">
      <w:pPr>
        <w:rPr>
          <w:b/>
          <w:bCs/>
          <w:sz w:val="20"/>
          <w:szCs w:val="20"/>
        </w:rPr>
      </w:pPr>
      <w:r w:rsidRPr="00CF440D">
        <w:rPr>
          <w:b/>
          <w:bCs/>
          <w:sz w:val="20"/>
          <w:szCs w:val="20"/>
        </w:rPr>
        <w:t>Frais et honoraires (en conformité avec les dispositions de la loi ALUR, art.5 de la loi de juillet 1989)</w:t>
      </w:r>
    </w:p>
    <w:p w14:paraId="70283F13" w14:textId="1B64C658" w:rsidR="00CF440D" w:rsidRDefault="00CF440D" w:rsidP="00800131">
      <w:pPr>
        <w:rPr>
          <w:b/>
          <w:bCs/>
          <w:sz w:val="20"/>
          <w:szCs w:val="20"/>
        </w:rPr>
      </w:pPr>
      <w:r w:rsidRPr="00CF440D">
        <w:rPr>
          <w:b/>
          <w:bCs/>
          <w:sz w:val="20"/>
          <w:szCs w:val="20"/>
          <w:highlight w:val="yellow"/>
          <w:u w:val="single"/>
        </w:rPr>
        <w:t>Pour information</w:t>
      </w:r>
      <w:r w:rsidRPr="00CF440D">
        <w:rPr>
          <w:b/>
          <w:bCs/>
          <w:sz w:val="20"/>
          <w:szCs w:val="20"/>
          <w:highlight w:val="yellow"/>
        </w:rPr>
        <w:t xml:space="preserve"> : le montant des plafonds d’honoraires d’agence TTC prévu par la loi ALUR dans notre secteur d’activité défini comme zone non tendue : 8 </w:t>
      </w:r>
      <w:r w:rsidRPr="00CF440D">
        <w:rPr>
          <w:rFonts w:hint="cs"/>
          <w:b/>
          <w:bCs/>
          <w:sz w:val="20"/>
          <w:szCs w:val="20"/>
          <w:highlight w:val="yellow"/>
        </w:rPr>
        <w:t>€</w:t>
      </w:r>
      <w:r w:rsidRPr="00CF440D">
        <w:rPr>
          <w:b/>
          <w:bCs/>
          <w:sz w:val="20"/>
          <w:szCs w:val="20"/>
          <w:highlight w:val="yellow"/>
        </w:rPr>
        <w:t xml:space="preserve"> de base/m² + 3 </w:t>
      </w:r>
      <w:r w:rsidRPr="00CF440D">
        <w:rPr>
          <w:rFonts w:hint="cs"/>
          <w:b/>
          <w:bCs/>
          <w:sz w:val="20"/>
          <w:szCs w:val="20"/>
          <w:highlight w:val="yellow"/>
        </w:rPr>
        <w:t>€</w:t>
      </w:r>
      <w:r w:rsidRPr="00CF440D">
        <w:rPr>
          <w:b/>
          <w:bCs/>
          <w:sz w:val="20"/>
          <w:szCs w:val="20"/>
          <w:highlight w:val="yellow"/>
        </w:rPr>
        <w:t xml:space="preserve">/m² loué pour l’EDL, soit 11 </w:t>
      </w:r>
      <w:r w:rsidRPr="00CF440D">
        <w:rPr>
          <w:rFonts w:hint="cs"/>
          <w:b/>
          <w:bCs/>
          <w:sz w:val="20"/>
          <w:szCs w:val="20"/>
          <w:highlight w:val="yellow"/>
        </w:rPr>
        <w:t>€</w:t>
      </w:r>
      <w:r w:rsidRPr="00CF440D">
        <w:rPr>
          <w:b/>
          <w:bCs/>
          <w:sz w:val="20"/>
          <w:szCs w:val="20"/>
          <w:highlight w:val="yellow"/>
        </w:rPr>
        <w:t>/m² loué.</w:t>
      </w:r>
    </w:p>
    <w:p w14:paraId="723C1DC4" w14:textId="77777777" w:rsidR="00CF440D" w:rsidRDefault="00CF440D" w:rsidP="00800131">
      <w:pPr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1CC1" w14:paraId="77F70EB0" w14:textId="77777777" w:rsidTr="006C1CC1">
        <w:tc>
          <w:tcPr>
            <w:tcW w:w="3020" w:type="dxa"/>
          </w:tcPr>
          <w:p w14:paraId="1E8229DC" w14:textId="77C969DD" w:rsidR="006C1CC1" w:rsidRDefault="006C1CC1" w:rsidP="00800131">
            <w:pPr>
              <w:rPr>
                <w:b/>
                <w:bCs/>
                <w:sz w:val="20"/>
                <w:szCs w:val="20"/>
              </w:rPr>
            </w:pPr>
            <w:r w:rsidRPr="006C1CC1">
              <w:rPr>
                <w:b/>
                <w:bCs/>
                <w:sz w:val="20"/>
                <w:szCs w:val="20"/>
                <w:highlight w:val="lightGray"/>
              </w:rPr>
              <w:t>HONORAIRES</w:t>
            </w:r>
          </w:p>
        </w:tc>
        <w:tc>
          <w:tcPr>
            <w:tcW w:w="3021" w:type="dxa"/>
          </w:tcPr>
          <w:p w14:paraId="028CA109" w14:textId="43D432AE" w:rsidR="006C1CC1" w:rsidRPr="006C1CC1" w:rsidRDefault="006C1CC1" w:rsidP="00800131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6C1CC1">
              <w:rPr>
                <w:b/>
                <w:bCs/>
                <w:sz w:val="20"/>
                <w:szCs w:val="20"/>
                <w:highlight w:val="lightGray"/>
              </w:rPr>
              <w:t>A la charge du locataire</w:t>
            </w:r>
          </w:p>
        </w:tc>
        <w:tc>
          <w:tcPr>
            <w:tcW w:w="3021" w:type="dxa"/>
          </w:tcPr>
          <w:p w14:paraId="680A8E04" w14:textId="0BE223B4" w:rsidR="006C1CC1" w:rsidRPr="006C1CC1" w:rsidRDefault="006C1CC1" w:rsidP="00800131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6C1CC1">
              <w:rPr>
                <w:b/>
                <w:bCs/>
                <w:sz w:val="20"/>
                <w:szCs w:val="20"/>
                <w:highlight w:val="lightGray"/>
              </w:rPr>
              <w:t>A la charge du bailleur</w:t>
            </w:r>
          </w:p>
        </w:tc>
      </w:tr>
      <w:tr w:rsidR="006C1CC1" w14:paraId="0CA73CA4" w14:textId="77777777" w:rsidTr="006C1CC1">
        <w:tc>
          <w:tcPr>
            <w:tcW w:w="3020" w:type="dxa"/>
          </w:tcPr>
          <w:p w14:paraId="5BFB619C" w14:textId="55494AC9" w:rsidR="006C1CC1" w:rsidRDefault="006C1CC1" w:rsidP="008001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Visite, constitution du dossier et rédaction du contrat de location</w:t>
            </w:r>
          </w:p>
        </w:tc>
        <w:tc>
          <w:tcPr>
            <w:tcW w:w="3021" w:type="dxa"/>
          </w:tcPr>
          <w:p w14:paraId="55DC7842" w14:textId="12EE847C" w:rsidR="006C1CC1" w:rsidRDefault="006C1CC1" w:rsidP="008001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 </w:t>
            </w:r>
            <w:r>
              <w:rPr>
                <w:rFonts w:hint="cs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3021" w:type="dxa"/>
          </w:tcPr>
          <w:p w14:paraId="05FE6CF9" w14:textId="69AD162A" w:rsidR="006C1CC1" w:rsidRDefault="006C1CC1" w:rsidP="008001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 </w:t>
            </w:r>
            <w:r>
              <w:rPr>
                <w:rFonts w:hint="cs"/>
                <w:b/>
                <w:bCs/>
                <w:sz w:val="20"/>
                <w:szCs w:val="20"/>
              </w:rPr>
              <w:t>€</w:t>
            </w:r>
          </w:p>
        </w:tc>
      </w:tr>
      <w:tr w:rsidR="006C1CC1" w14:paraId="7953A594" w14:textId="77777777" w:rsidTr="006C1CC1">
        <w:tc>
          <w:tcPr>
            <w:tcW w:w="3020" w:type="dxa"/>
          </w:tcPr>
          <w:p w14:paraId="06CE0B31" w14:textId="3E9D0456" w:rsidR="006C1CC1" w:rsidRDefault="006C1CC1" w:rsidP="008001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Etat des lieux</w:t>
            </w:r>
          </w:p>
        </w:tc>
        <w:tc>
          <w:tcPr>
            <w:tcW w:w="3021" w:type="dxa"/>
          </w:tcPr>
          <w:p w14:paraId="298FFF57" w14:textId="49405D26" w:rsidR="006C1CC1" w:rsidRDefault="006C1CC1" w:rsidP="008001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</w:t>
            </w:r>
            <w:r>
              <w:rPr>
                <w:rFonts w:hint="cs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3021" w:type="dxa"/>
          </w:tcPr>
          <w:p w14:paraId="14436A59" w14:textId="3CD4CB49" w:rsidR="006C1CC1" w:rsidRDefault="006C1CC1" w:rsidP="008001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</w:t>
            </w:r>
            <w:r>
              <w:rPr>
                <w:rFonts w:hint="cs"/>
                <w:b/>
                <w:bCs/>
                <w:sz w:val="20"/>
                <w:szCs w:val="20"/>
              </w:rPr>
              <w:t>€</w:t>
            </w:r>
          </w:p>
        </w:tc>
      </w:tr>
      <w:tr w:rsidR="006C1CC1" w14:paraId="58D7F669" w14:textId="77777777" w:rsidTr="006C1CC1">
        <w:tc>
          <w:tcPr>
            <w:tcW w:w="3020" w:type="dxa"/>
          </w:tcPr>
          <w:p w14:paraId="19042963" w14:textId="43F58E40" w:rsidR="006C1CC1" w:rsidRPr="006C1CC1" w:rsidRDefault="006C1CC1" w:rsidP="00800131">
            <w:pPr>
              <w:rPr>
                <w:b/>
                <w:bCs/>
                <w:sz w:val="20"/>
                <w:szCs w:val="20"/>
              </w:rPr>
            </w:pPr>
            <w:r w:rsidRPr="006C1CC1">
              <w:rPr>
                <w:b/>
                <w:bCs/>
                <w:sz w:val="20"/>
                <w:szCs w:val="20"/>
                <w:highlight w:val="lightGray"/>
              </w:rPr>
              <w:t>TOTAL</w:t>
            </w:r>
          </w:p>
        </w:tc>
        <w:tc>
          <w:tcPr>
            <w:tcW w:w="3021" w:type="dxa"/>
          </w:tcPr>
          <w:p w14:paraId="4FB46FF0" w14:textId="198EB3AB" w:rsidR="006C1CC1" w:rsidRDefault="006C1CC1" w:rsidP="008001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 </w:t>
            </w:r>
            <w:r>
              <w:rPr>
                <w:rFonts w:hint="cs"/>
                <w:b/>
                <w:bCs/>
                <w:sz w:val="20"/>
                <w:szCs w:val="20"/>
              </w:rPr>
              <w:t>€</w:t>
            </w:r>
            <w:r>
              <w:rPr>
                <w:b/>
                <w:bCs/>
                <w:sz w:val="20"/>
                <w:szCs w:val="20"/>
              </w:rPr>
              <w:t>/m² plafonné à 1 mois de loyer</w:t>
            </w:r>
          </w:p>
        </w:tc>
        <w:tc>
          <w:tcPr>
            <w:tcW w:w="3021" w:type="dxa"/>
          </w:tcPr>
          <w:p w14:paraId="58373423" w14:textId="4C4A2915" w:rsidR="006C1CC1" w:rsidRDefault="006C1CC1" w:rsidP="008001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 </w:t>
            </w:r>
            <w:r>
              <w:rPr>
                <w:rFonts w:hint="cs"/>
                <w:b/>
                <w:bCs/>
                <w:sz w:val="20"/>
                <w:szCs w:val="20"/>
              </w:rPr>
              <w:t>€</w:t>
            </w:r>
            <w:r>
              <w:rPr>
                <w:b/>
                <w:bCs/>
                <w:sz w:val="20"/>
                <w:szCs w:val="20"/>
              </w:rPr>
              <w:t>/m² plafonné à un mois de loyer</w:t>
            </w:r>
          </w:p>
        </w:tc>
      </w:tr>
    </w:tbl>
    <w:p w14:paraId="7878F80F" w14:textId="77777777" w:rsidR="00CF440D" w:rsidRDefault="00CF440D" w:rsidP="00800131">
      <w:pPr>
        <w:rPr>
          <w:b/>
          <w:bCs/>
          <w:sz w:val="20"/>
          <w:szCs w:val="20"/>
        </w:rPr>
      </w:pPr>
    </w:p>
    <w:p w14:paraId="50A9CC4C" w14:textId="1A747D11" w:rsidR="006C1CC1" w:rsidRPr="00C17FA7" w:rsidRDefault="006C1CC1" w:rsidP="00C17FA7">
      <w:pPr>
        <w:spacing w:after="0"/>
        <w:rPr>
          <w:b/>
          <w:bCs/>
          <w:sz w:val="20"/>
          <w:szCs w:val="20"/>
          <w:u w:val="single"/>
        </w:rPr>
      </w:pPr>
      <w:r w:rsidRPr="00C17FA7">
        <w:rPr>
          <w:b/>
          <w:bCs/>
          <w:sz w:val="20"/>
          <w:szCs w:val="20"/>
          <w:u w:val="single"/>
        </w:rPr>
        <w:t>RCS POITIERS : 841 508 500</w:t>
      </w:r>
    </w:p>
    <w:p w14:paraId="05E3EBB5" w14:textId="6C97B3DD" w:rsidR="006C1CC1" w:rsidRPr="00C17FA7" w:rsidRDefault="006C1CC1" w:rsidP="00C17FA7">
      <w:pPr>
        <w:spacing w:after="0"/>
        <w:rPr>
          <w:b/>
          <w:bCs/>
          <w:sz w:val="20"/>
          <w:szCs w:val="20"/>
          <w:u w:val="single"/>
        </w:rPr>
      </w:pPr>
      <w:r w:rsidRPr="00C17FA7">
        <w:rPr>
          <w:b/>
          <w:bCs/>
          <w:sz w:val="20"/>
          <w:szCs w:val="20"/>
          <w:u w:val="single"/>
        </w:rPr>
        <w:t>Carte Professionnel N°CPI 8601 2018 000 034 311 valable jusqu’au 23/07/2027</w:t>
      </w:r>
    </w:p>
    <w:p w14:paraId="2572F578" w14:textId="2E1B430A" w:rsidR="006C1CC1" w:rsidRPr="00C17FA7" w:rsidRDefault="006C1CC1" w:rsidP="00C17FA7">
      <w:pPr>
        <w:spacing w:after="0"/>
        <w:rPr>
          <w:b/>
          <w:bCs/>
          <w:sz w:val="20"/>
          <w:szCs w:val="20"/>
          <w:u w:val="single"/>
        </w:rPr>
      </w:pPr>
      <w:r w:rsidRPr="00C17FA7">
        <w:rPr>
          <w:b/>
          <w:bCs/>
          <w:sz w:val="20"/>
          <w:szCs w:val="20"/>
          <w:u w:val="single"/>
        </w:rPr>
        <w:t>Non détention de fonds pour compte de tiers et absence de garantie financière.</w:t>
      </w:r>
    </w:p>
    <w:p w14:paraId="6207FC84" w14:textId="3FFB1BBD" w:rsidR="006C1CC1" w:rsidRPr="00C17FA7" w:rsidRDefault="006C1CC1" w:rsidP="00C17FA7">
      <w:pPr>
        <w:spacing w:after="0"/>
        <w:rPr>
          <w:b/>
          <w:bCs/>
          <w:sz w:val="20"/>
          <w:szCs w:val="20"/>
          <w:u w:val="single"/>
        </w:rPr>
      </w:pPr>
      <w:r w:rsidRPr="00C17FA7">
        <w:rPr>
          <w:b/>
          <w:bCs/>
          <w:sz w:val="20"/>
          <w:szCs w:val="20"/>
          <w:u w:val="single"/>
        </w:rPr>
        <w:t>RCP AXA Assurance VIVONNE n°10286223804</w:t>
      </w:r>
    </w:p>
    <w:p w14:paraId="5794E79D" w14:textId="4677BA66" w:rsidR="006C1CC1" w:rsidRPr="00C17FA7" w:rsidRDefault="006C1CC1" w:rsidP="00C17FA7">
      <w:pPr>
        <w:spacing w:after="0"/>
        <w:rPr>
          <w:b/>
          <w:bCs/>
          <w:sz w:val="20"/>
          <w:szCs w:val="20"/>
          <w:u w:val="single"/>
        </w:rPr>
      </w:pPr>
      <w:r w:rsidRPr="00C17FA7">
        <w:rPr>
          <w:b/>
          <w:bCs/>
          <w:sz w:val="20"/>
          <w:szCs w:val="20"/>
          <w:u w:val="single"/>
        </w:rPr>
        <w:t>Médiateur : Claude EPOULI-BOMBOGO.(http://www.cleb-avocate-mediatrice.com)</w:t>
      </w:r>
    </w:p>
    <w:p w14:paraId="21830A93" w14:textId="77777777" w:rsidR="006C1CC1" w:rsidRPr="00CF440D" w:rsidRDefault="006C1CC1" w:rsidP="00800131">
      <w:pPr>
        <w:rPr>
          <w:b/>
          <w:bCs/>
          <w:sz w:val="20"/>
          <w:szCs w:val="20"/>
        </w:rPr>
      </w:pPr>
    </w:p>
    <w:sectPr w:rsidR="006C1CC1" w:rsidRPr="00CF4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31"/>
    <w:rsid w:val="00021752"/>
    <w:rsid w:val="000F3920"/>
    <w:rsid w:val="004A17F4"/>
    <w:rsid w:val="004C5F5C"/>
    <w:rsid w:val="00593FCF"/>
    <w:rsid w:val="005D6723"/>
    <w:rsid w:val="00652FAC"/>
    <w:rsid w:val="006C1CC1"/>
    <w:rsid w:val="00800131"/>
    <w:rsid w:val="009713EF"/>
    <w:rsid w:val="00C17FA7"/>
    <w:rsid w:val="00CF440D"/>
    <w:rsid w:val="00F9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5587B5F"/>
  <w15:chartTrackingRefBased/>
  <w15:docId w15:val="{7C497C0F-9DF1-437D-8622-89BE51B3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0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0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0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0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0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0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0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0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0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0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0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0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01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01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01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01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01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01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0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0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0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0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0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01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01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01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0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01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013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0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C0D28-7486-448A-9650-D6221F80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ROUSSEAU</dc:creator>
  <cp:keywords/>
  <dc:description/>
  <cp:lastModifiedBy>Stéphane ROUSSEAU</cp:lastModifiedBy>
  <cp:revision>4</cp:revision>
  <cp:lastPrinted>2025-11-04T15:15:00Z</cp:lastPrinted>
  <dcterms:created xsi:type="dcterms:W3CDTF">2025-11-04T13:21:00Z</dcterms:created>
  <dcterms:modified xsi:type="dcterms:W3CDTF">2026-01-28T08:55:00Z</dcterms:modified>
</cp:coreProperties>
</file>